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840BE" w14:textId="0CA08311" w:rsidR="003F6B6C" w:rsidRPr="00C52398" w:rsidRDefault="003F6B6C" w:rsidP="003F6B6C">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006F483B">
        <w:rPr>
          <w:rFonts w:ascii="Arial" w:hAnsi="Arial" w:cs="Arial"/>
          <w:b/>
          <w:bCs/>
          <w:noProof/>
          <w:sz w:val="24"/>
          <w:szCs w:val="24"/>
          <w:lang w:val="en-US"/>
        </w:rPr>
        <w:t>R4-2218590</w:t>
      </w:r>
      <w:bookmarkStart w:id="3" w:name="_GoBack"/>
      <w:bookmarkEnd w:id="3"/>
    </w:p>
    <w:p w14:paraId="7A84EB96" w14:textId="46A890D7" w:rsidR="001F4DFC" w:rsidRPr="00C52398" w:rsidRDefault="003F6B6C" w:rsidP="003F6B6C">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sidR="00C52398" w:rsidRPr="00C52398">
        <w:rPr>
          <w:rFonts w:ascii="Arial" w:hAnsi="Arial" w:cs="Arial"/>
          <w:b/>
          <w:bCs/>
          <w:noProof/>
          <w:sz w:val="24"/>
          <w:szCs w:val="24"/>
          <w:lang w:val="en-US"/>
        </w:rPr>
        <w:t>, 2022</w:t>
      </w:r>
    </w:p>
    <w:p w14:paraId="584ED01A" w14:textId="1BD7796C"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63EEB">
        <w:rPr>
          <w:rFonts w:ascii="Arial" w:hAnsi="Arial" w:cs="Arial"/>
          <w:b/>
          <w:sz w:val="24"/>
          <w:szCs w:val="24"/>
        </w:rPr>
        <w:t>8</w:t>
      </w:r>
      <w:r w:rsidR="004F5C31">
        <w:rPr>
          <w:rFonts w:ascii="Arial" w:hAnsi="Arial" w:cs="Arial"/>
          <w:b/>
          <w:sz w:val="24"/>
          <w:szCs w:val="24"/>
        </w:rPr>
        <w:t>.</w:t>
      </w:r>
      <w:r w:rsidR="000A7A41">
        <w:rPr>
          <w:rFonts w:ascii="Arial" w:hAnsi="Arial" w:cs="Arial"/>
          <w:b/>
          <w:sz w:val="24"/>
          <w:szCs w:val="24"/>
        </w:rPr>
        <w:t>8.3.</w:t>
      </w:r>
      <w:r w:rsidR="00463EEB">
        <w:rPr>
          <w:rFonts w:ascii="Arial" w:hAnsi="Arial" w:cs="Arial"/>
          <w:b/>
          <w:sz w:val="24"/>
          <w:szCs w:val="24"/>
        </w:rPr>
        <w:t>5</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095CD08B"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770722" w:rsidRPr="00770722">
        <w:rPr>
          <w:rFonts w:ascii="Arial" w:hAnsi="Arial" w:cs="Arial"/>
          <w:sz w:val="24"/>
          <w:szCs w:val="24"/>
        </w:rPr>
        <w:t xml:space="preserve">on the </w:t>
      </w:r>
      <w:r w:rsidR="006B295F">
        <w:rPr>
          <w:rFonts w:ascii="Arial" w:hAnsi="Arial" w:cs="Arial"/>
          <w:sz w:val="24"/>
          <w:szCs w:val="24"/>
        </w:rPr>
        <w:t>multi-RX chain TCI state switching</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29F0D897" w:rsidR="0068666A" w:rsidRPr="00C15E1D" w:rsidRDefault="00C120F0" w:rsidP="00C120F0">
      <w:pPr>
        <w:jc w:val="both"/>
      </w:pPr>
      <w:r>
        <w:t xml:space="preserve">During the </w:t>
      </w:r>
      <w:r w:rsidR="00770722">
        <w:t>RAN</w:t>
      </w:r>
      <w:r w:rsidR="006B295F">
        <w:t>4</w:t>
      </w:r>
      <w:r w:rsidR="00770722">
        <w:t>#</w:t>
      </w:r>
      <w:r w:rsidR="006B295F">
        <w:t>104</w:t>
      </w:r>
      <w:r w:rsidR="00770722">
        <w:t>-</w:t>
      </w:r>
      <w:r w:rsidR="003D2FD2">
        <w:t>bi-</w:t>
      </w:r>
      <w:r w:rsidR="00770722">
        <w:t xml:space="preserve">e meeting </w:t>
      </w:r>
      <w:r w:rsidR="006B295F">
        <w:t>the multi-RX chain topic has been fully discussed</w:t>
      </w:r>
      <w:r w:rsidR="00136346">
        <w:t>.</w:t>
      </w:r>
      <w:r w:rsidR="006B295F">
        <w:t xml:space="preserve"> </w:t>
      </w:r>
      <w:r w:rsidR="003D2FD2">
        <w:t xml:space="preserve">The scenarios, known conditions as well as the delay requirements have been fully discussed while no </w:t>
      </w:r>
      <w:r w:rsidR="001424BF">
        <w:t>agreement have been reached yet with the WF captured in [1]</w:t>
      </w:r>
      <w:r w:rsidR="003D2FD2">
        <w:t xml:space="preserve">. </w:t>
      </w:r>
      <w:r w:rsidR="006B295F">
        <w:t>In this paper, we give further discussion on this topic.</w:t>
      </w:r>
    </w:p>
    <w:p w14:paraId="0BE719C5" w14:textId="46524AEC" w:rsidR="003F35DF" w:rsidRDefault="00895B09" w:rsidP="0090394E">
      <w:pPr>
        <w:pStyle w:val="1"/>
        <w:numPr>
          <w:ilvl w:val="0"/>
          <w:numId w:val="2"/>
        </w:numPr>
      </w:pPr>
      <w:r>
        <w:t>Discussion</w:t>
      </w:r>
    </w:p>
    <w:p w14:paraId="3131787F" w14:textId="25906340" w:rsidR="00AD6CC1" w:rsidRDefault="003D2FD2" w:rsidP="004D6EDF">
      <w:pPr>
        <w:rPr>
          <w:rFonts w:eastAsiaTheme="minorEastAsia"/>
          <w:lang w:eastAsia="zh-CN"/>
        </w:rPr>
      </w:pPr>
      <w:r>
        <w:rPr>
          <w:rFonts w:eastAsiaTheme="minorEastAsia"/>
          <w:lang w:eastAsia="zh-CN"/>
        </w:rPr>
        <w:t>For the requirements and scenarios, it has been agreed that the scenarios w.r.t Intra-cell/Inter-cell m-TRP and s-DCI/m-DCI should follow the general part discussion. We have discussed this issue in our companion paper and to make progress, the following TCI state switching scenarios will be based on both Intra-cell and Inter-cell as well as both s-DCI and m-DCI to be considered.</w:t>
      </w:r>
    </w:p>
    <w:p w14:paraId="2F3C4420" w14:textId="391B1172" w:rsidR="00974984" w:rsidRDefault="00974984" w:rsidP="004D6EDF">
      <w:pPr>
        <w:rPr>
          <w:rFonts w:eastAsiaTheme="minorEastAsia"/>
          <w:lang w:eastAsia="zh-CN"/>
        </w:rPr>
      </w:pPr>
      <w:r w:rsidRPr="003D2FD2">
        <w:rPr>
          <w:rFonts w:eastAsiaTheme="minorEastAsia"/>
          <w:noProof/>
          <w:lang w:val="en-US" w:eastAsia="zh-CN"/>
        </w:rPr>
        <mc:AlternateContent>
          <mc:Choice Requires="wps">
            <w:drawing>
              <wp:inline distT="0" distB="0" distL="0" distR="0" wp14:anchorId="5E7923AB" wp14:editId="78F798C9">
                <wp:extent cx="6332220" cy="2865058"/>
                <wp:effectExtent l="0" t="0" r="1143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865058"/>
                        </a:xfrm>
                        <a:prstGeom prst="rect">
                          <a:avLst/>
                        </a:prstGeom>
                        <a:solidFill>
                          <a:srgbClr val="FFFFFF"/>
                        </a:solidFill>
                        <a:ln w="9525">
                          <a:solidFill>
                            <a:srgbClr val="000000"/>
                          </a:solidFill>
                          <a:miter lim="800000"/>
                          <a:headEnd/>
                          <a:tailEnd/>
                        </a:ln>
                      </wps:spPr>
                      <wps:txbx>
                        <w:txbxContent>
                          <w:p w14:paraId="238BDAB9" w14:textId="77777777" w:rsidR="00974984" w:rsidRPr="00A15207" w:rsidRDefault="00974984" w:rsidP="00974984">
                            <w:pPr>
                              <w:rPr>
                                <w:sz w:val="24"/>
                                <w:szCs w:val="16"/>
                              </w:rPr>
                            </w:pPr>
                            <w:r w:rsidRPr="00A15207">
                              <w:rPr>
                                <w:sz w:val="24"/>
                                <w:szCs w:val="16"/>
                              </w:rPr>
                              <w:t xml:space="preserve">Issue 1-2-2-1: When two TCI states are switched simultaneously, assumption on the switch commands  </w:t>
                            </w:r>
                          </w:p>
                          <w:p w14:paraId="4752B95B" w14:textId="77777777" w:rsidR="00974984" w:rsidRPr="00A15207" w:rsidRDefault="00974984" w:rsidP="00974984">
                            <w:pPr>
                              <w:rPr>
                                <w:i/>
                                <w:lang w:val="en-US" w:eastAsia="zh-CN"/>
                              </w:rPr>
                            </w:pPr>
                            <w:r w:rsidRPr="00A15207">
                              <w:rPr>
                                <w:i/>
                                <w:lang w:val="en-US" w:eastAsia="zh-CN"/>
                              </w:rPr>
                              <w:t>A</w:t>
                            </w:r>
                            <w:r w:rsidRPr="00A15207">
                              <w:rPr>
                                <w:rFonts w:hint="eastAsia"/>
                                <w:i/>
                                <w:lang w:val="en-US" w:eastAsia="zh-CN"/>
                              </w:rPr>
                              <w:t>greements:</w:t>
                            </w:r>
                            <w:r w:rsidRPr="00A15207">
                              <w:rPr>
                                <w:i/>
                                <w:lang w:val="en-US" w:eastAsia="zh-CN"/>
                              </w:rPr>
                              <w:t xml:space="preserve"> </w:t>
                            </w:r>
                          </w:p>
                          <w:p w14:paraId="4B9DC335" w14:textId="77777777" w:rsidR="00974984" w:rsidRPr="00A15207" w:rsidRDefault="00974984" w:rsidP="00974984">
                            <w:pPr>
                              <w:pStyle w:val="afa"/>
                              <w:numPr>
                                <w:ilvl w:val="0"/>
                                <w:numId w:val="4"/>
                              </w:numPr>
                              <w:overflowPunct w:val="0"/>
                              <w:autoSpaceDE w:val="0"/>
                              <w:autoSpaceDN w:val="0"/>
                              <w:adjustRightInd w:val="0"/>
                              <w:spacing w:after="180" w:line="259" w:lineRule="auto"/>
                              <w:textAlignment w:val="baseline"/>
                              <w:rPr>
                                <w:rFonts w:eastAsia="Times New Roman"/>
                                <w:i/>
                                <w:lang w:val="en-US" w:eastAsia="zh-CN"/>
                              </w:rPr>
                            </w:pPr>
                            <w:r w:rsidRPr="00A15207">
                              <w:rPr>
                                <w:rFonts w:eastAsia="Times New Roman"/>
                                <w:i/>
                                <w:lang w:eastAsia="zh-CN"/>
                              </w:rPr>
                              <w:t xml:space="preserve">Wait for conclusion on scenarios in other thread w.r.t sDCI vs mDCI. </w:t>
                            </w:r>
                            <w:r w:rsidRPr="00A15207">
                              <w:rPr>
                                <w:rFonts w:eastAsia="Times New Roman"/>
                                <w:i/>
                                <w:lang w:val="en-US" w:eastAsia="zh-CN"/>
                              </w:rPr>
                              <w:t xml:space="preserve"> </w:t>
                            </w:r>
                          </w:p>
                          <w:p w14:paraId="7E569859" w14:textId="77777777" w:rsidR="00974984" w:rsidRPr="00A15207" w:rsidRDefault="00974984" w:rsidP="00974984">
                            <w:pPr>
                              <w:pStyle w:val="afa"/>
                              <w:overflowPunct w:val="0"/>
                              <w:autoSpaceDE w:val="0"/>
                              <w:autoSpaceDN w:val="0"/>
                              <w:adjustRightInd w:val="0"/>
                              <w:spacing w:line="259" w:lineRule="auto"/>
                              <w:textAlignment w:val="baseline"/>
                              <w:rPr>
                                <w:rFonts w:eastAsia="Times New Roman"/>
                                <w:i/>
                                <w:u w:val="single"/>
                                <w:lang w:val="en-US" w:eastAsia="zh-CN"/>
                              </w:rPr>
                            </w:pPr>
                            <w:r w:rsidRPr="00A15207">
                              <w:rPr>
                                <w:rFonts w:eastAsia="Times New Roman"/>
                                <w:i/>
                                <w:u w:val="single"/>
                                <w:lang w:val="en-US" w:eastAsia="zh-CN"/>
                              </w:rPr>
                              <w:t>Candidate options for next meeting:</w:t>
                            </w:r>
                          </w:p>
                          <w:p w14:paraId="5B1F9534" w14:textId="77777777" w:rsidR="00974984" w:rsidRPr="00A15207" w:rsidRDefault="00974984" w:rsidP="00974984">
                            <w:pPr>
                              <w:pStyle w:val="afa"/>
                              <w:numPr>
                                <w:ilvl w:val="1"/>
                                <w:numId w:val="3"/>
                              </w:numPr>
                              <w:spacing w:after="120" w:line="259" w:lineRule="auto"/>
                              <w:ind w:left="1440"/>
                              <w:rPr>
                                <w:szCs w:val="24"/>
                                <w:lang w:eastAsia="zh-CN"/>
                              </w:rPr>
                            </w:pPr>
                            <w:r>
                              <w:rPr>
                                <w:szCs w:val="24"/>
                                <w:lang w:eastAsia="zh-CN"/>
                              </w:rPr>
                              <w:t xml:space="preserve">  </w:t>
                            </w:r>
                            <w:r w:rsidRPr="00A15207">
                              <w:rPr>
                                <w:szCs w:val="24"/>
                                <w:lang w:eastAsia="zh-CN"/>
                              </w:rPr>
                              <w:t xml:space="preserve">Option 1 (Vivo, Huawei): requirements are defined for following modes of switching </w:t>
                            </w:r>
                          </w:p>
                          <w:p w14:paraId="65ABC3EE" w14:textId="77777777" w:rsidR="00974984" w:rsidRPr="00A15207" w:rsidRDefault="00974984" w:rsidP="00974984">
                            <w:pPr>
                              <w:pStyle w:val="afa"/>
                              <w:numPr>
                                <w:ilvl w:val="2"/>
                                <w:numId w:val="3"/>
                              </w:numPr>
                              <w:spacing w:after="120" w:line="259" w:lineRule="auto"/>
                              <w:rPr>
                                <w:szCs w:val="24"/>
                                <w:lang w:eastAsia="zh-CN"/>
                              </w:rPr>
                            </w:pPr>
                            <w:r w:rsidRPr="00A15207">
                              <w:rPr>
                                <w:szCs w:val="24"/>
                                <w:lang w:eastAsia="zh-CN"/>
                              </w:rPr>
                              <w:t>Two DCI one for each TCI state (PDSCH multiple DCI)</w:t>
                            </w:r>
                          </w:p>
                          <w:p w14:paraId="09886BB7" w14:textId="77777777" w:rsidR="00974984" w:rsidRPr="00A15207" w:rsidRDefault="00974984" w:rsidP="00974984">
                            <w:pPr>
                              <w:pStyle w:val="afa"/>
                              <w:numPr>
                                <w:ilvl w:val="2"/>
                                <w:numId w:val="3"/>
                              </w:numPr>
                              <w:spacing w:after="120" w:line="259" w:lineRule="auto"/>
                              <w:rPr>
                                <w:szCs w:val="24"/>
                                <w:lang w:eastAsia="zh-CN"/>
                              </w:rPr>
                            </w:pPr>
                            <w:r w:rsidRPr="00A15207">
                              <w:rPr>
                                <w:szCs w:val="24"/>
                                <w:lang w:eastAsia="zh-CN"/>
                              </w:rPr>
                              <w:t>Two MAC CE one for each TCI state (PDCCH non-SFN)</w:t>
                            </w:r>
                          </w:p>
                          <w:p w14:paraId="5198EE52" w14:textId="77777777" w:rsidR="00974984" w:rsidRPr="00A15207" w:rsidRDefault="00974984" w:rsidP="00974984">
                            <w:pPr>
                              <w:pStyle w:val="afa"/>
                              <w:numPr>
                                <w:ilvl w:val="2"/>
                                <w:numId w:val="3"/>
                              </w:numPr>
                              <w:spacing w:after="120" w:line="259" w:lineRule="auto"/>
                              <w:rPr>
                                <w:szCs w:val="24"/>
                                <w:lang w:eastAsia="zh-CN"/>
                              </w:rPr>
                            </w:pPr>
                            <w:r w:rsidRPr="00A15207">
                              <w:rPr>
                                <w:szCs w:val="24"/>
                                <w:lang w:eastAsia="zh-CN"/>
                              </w:rPr>
                              <w:t>One DCI for two TCI states (PDSCH single DCI)</w:t>
                            </w:r>
                          </w:p>
                          <w:p w14:paraId="72FBAB62" w14:textId="77777777" w:rsidR="00974984" w:rsidRPr="00A15207" w:rsidRDefault="00974984" w:rsidP="00974984">
                            <w:pPr>
                              <w:pStyle w:val="afa"/>
                              <w:numPr>
                                <w:ilvl w:val="2"/>
                                <w:numId w:val="3"/>
                              </w:numPr>
                              <w:spacing w:after="120" w:line="259" w:lineRule="auto"/>
                              <w:rPr>
                                <w:rFonts w:eastAsia="Times New Roman"/>
                                <w:i/>
                                <w:lang w:val="en-US" w:eastAsia="zh-CN"/>
                              </w:rPr>
                            </w:pPr>
                            <w:r w:rsidRPr="00A15207">
                              <w:rPr>
                                <w:szCs w:val="24"/>
                                <w:lang w:eastAsia="zh-CN"/>
                              </w:rPr>
                              <w:t>One MAC CE for two TCI states (PDCCH SFN)</w:t>
                            </w:r>
                          </w:p>
                          <w:p w14:paraId="3BEAC883" w14:textId="77777777" w:rsidR="00974984" w:rsidRPr="003D2FD2" w:rsidRDefault="00974984" w:rsidP="00974984">
                            <w:pPr>
                              <w:pStyle w:val="afa"/>
                              <w:numPr>
                                <w:ilvl w:val="1"/>
                                <w:numId w:val="3"/>
                              </w:numPr>
                              <w:spacing w:after="120" w:line="259" w:lineRule="auto"/>
                              <w:rPr>
                                <w:rFonts w:eastAsia="Times New Roman"/>
                                <w:i/>
                                <w:lang w:val="en-US" w:eastAsia="zh-CN"/>
                              </w:rPr>
                            </w:pPr>
                            <w:r w:rsidRPr="00A15207">
                              <w:rPr>
                                <w:szCs w:val="24"/>
                                <w:lang w:eastAsia="zh-CN"/>
                              </w:rPr>
                              <w:t>Other options not precluded</w:t>
                            </w:r>
                          </w:p>
                        </w:txbxContent>
                      </wps:txbx>
                      <wps:bodyPr rot="0" vert="horz" wrap="square" lIns="91440" tIns="45720" rIns="91440" bIns="45720" anchor="t" anchorCtr="0">
                        <a:spAutoFit/>
                      </wps:bodyPr>
                    </wps:wsp>
                  </a:graphicData>
                </a:graphic>
              </wp:inline>
            </w:drawing>
          </mc:Choice>
          <mc:Fallback>
            <w:pict>
              <v:shapetype w14:anchorId="5E7923AB" id="_x0000_t202" coordsize="21600,21600" o:spt="202" path="m,l,21600r21600,l21600,xe">
                <v:stroke joinstyle="miter"/>
                <v:path gradientshapeok="t" o:connecttype="rect"/>
              </v:shapetype>
              <v:shape id="文本框 2" o:spid="_x0000_s1026" type="#_x0000_t202" style="width:498.6pt;height:2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">
                <v:textbox style="mso-fit-shape-to-text:t">
                  <w:txbxContent>
                    <w:p w14:paraId="238BDAB9" w14:textId="77777777" w:rsidR="00974984" w:rsidRPr="00A15207" w:rsidRDefault="00974984" w:rsidP="00974984">
                      <w:pPr>
                        <w:rPr>
                          <w:sz w:val="24"/>
                          <w:szCs w:val="16"/>
                        </w:rPr>
                      </w:pPr>
                      <w:r w:rsidRPr="00A15207">
                        <w:rPr>
                          <w:sz w:val="24"/>
                          <w:szCs w:val="16"/>
                        </w:rPr>
                        <w:t xml:space="preserve">Issue 1-2-2-1: When two TCI states are switched simultaneously, assumption on the switch commands  </w:t>
                      </w:r>
                    </w:p>
                    <w:p w14:paraId="4752B95B" w14:textId="77777777" w:rsidR="00974984" w:rsidRPr="00A15207" w:rsidRDefault="00974984" w:rsidP="00974984">
                      <w:pPr>
                        <w:rPr>
                          <w:i/>
                          <w:lang w:val="en-US" w:eastAsia="zh-CN"/>
                        </w:rPr>
                      </w:pPr>
                      <w:r w:rsidRPr="00A15207">
                        <w:rPr>
                          <w:i/>
                          <w:lang w:val="en-US" w:eastAsia="zh-CN"/>
                        </w:rPr>
                        <w:t>A</w:t>
                      </w:r>
                      <w:r w:rsidRPr="00A15207">
                        <w:rPr>
                          <w:rFonts w:hint="eastAsia"/>
                          <w:i/>
                          <w:lang w:val="en-US" w:eastAsia="zh-CN"/>
                        </w:rPr>
                        <w:t>greements:</w:t>
                      </w:r>
                      <w:r w:rsidRPr="00A15207">
                        <w:rPr>
                          <w:i/>
                          <w:lang w:val="en-US" w:eastAsia="zh-CN"/>
                        </w:rPr>
                        <w:t xml:space="preserve"> </w:t>
                      </w:r>
                    </w:p>
                    <w:p w14:paraId="4B9DC335" w14:textId="77777777" w:rsidR="00974984" w:rsidRPr="00A15207" w:rsidRDefault="00974984" w:rsidP="00974984">
                      <w:pPr>
                        <w:pStyle w:val="afa"/>
                        <w:numPr>
                          <w:ilvl w:val="0"/>
                          <w:numId w:val="4"/>
                        </w:numPr>
                        <w:overflowPunct w:val="0"/>
                        <w:autoSpaceDE w:val="0"/>
                        <w:autoSpaceDN w:val="0"/>
                        <w:adjustRightInd w:val="0"/>
                        <w:spacing w:after="180" w:line="259" w:lineRule="auto"/>
                        <w:textAlignment w:val="baseline"/>
                        <w:rPr>
                          <w:rFonts w:eastAsia="Times New Roman"/>
                          <w:i/>
                          <w:lang w:val="en-US" w:eastAsia="zh-CN"/>
                        </w:rPr>
                      </w:pPr>
                      <w:r w:rsidRPr="00A15207">
                        <w:rPr>
                          <w:rFonts w:eastAsia="Times New Roman"/>
                          <w:i/>
                          <w:lang w:eastAsia="zh-CN"/>
                        </w:rPr>
                        <w:t xml:space="preserve">Wait for conclusion on scenarios in other thread w.r.t sDCI vs mDCI. </w:t>
                      </w:r>
                      <w:r w:rsidRPr="00A15207">
                        <w:rPr>
                          <w:rFonts w:eastAsia="Times New Roman"/>
                          <w:i/>
                          <w:lang w:val="en-US" w:eastAsia="zh-CN"/>
                        </w:rPr>
                        <w:t xml:space="preserve"> </w:t>
                      </w:r>
                    </w:p>
                    <w:p w14:paraId="7E569859" w14:textId="77777777" w:rsidR="00974984" w:rsidRPr="00A15207" w:rsidRDefault="00974984" w:rsidP="00974984">
                      <w:pPr>
                        <w:pStyle w:val="afa"/>
                        <w:overflowPunct w:val="0"/>
                        <w:autoSpaceDE w:val="0"/>
                        <w:autoSpaceDN w:val="0"/>
                        <w:adjustRightInd w:val="0"/>
                        <w:spacing w:line="259" w:lineRule="auto"/>
                        <w:textAlignment w:val="baseline"/>
                        <w:rPr>
                          <w:rFonts w:eastAsia="Times New Roman"/>
                          <w:i/>
                          <w:u w:val="single"/>
                          <w:lang w:val="en-US" w:eastAsia="zh-CN"/>
                        </w:rPr>
                      </w:pPr>
                      <w:r w:rsidRPr="00A15207">
                        <w:rPr>
                          <w:rFonts w:eastAsia="Times New Roman"/>
                          <w:i/>
                          <w:u w:val="single"/>
                          <w:lang w:val="en-US" w:eastAsia="zh-CN"/>
                        </w:rPr>
                        <w:t>Candidate options for next meeting:</w:t>
                      </w:r>
                    </w:p>
                    <w:p w14:paraId="5B1F9534" w14:textId="77777777" w:rsidR="00974984" w:rsidRPr="00A15207" w:rsidRDefault="00974984" w:rsidP="00974984">
                      <w:pPr>
                        <w:pStyle w:val="afa"/>
                        <w:numPr>
                          <w:ilvl w:val="1"/>
                          <w:numId w:val="3"/>
                        </w:numPr>
                        <w:spacing w:after="120" w:line="259" w:lineRule="auto"/>
                        <w:ind w:left="1440"/>
                        <w:rPr>
                          <w:szCs w:val="24"/>
                          <w:lang w:eastAsia="zh-CN"/>
                        </w:rPr>
                      </w:pPr>
                      <w:r>
                        <w:rPr>
                          <w:szCs w:val="24"/>
                          <w:lang w:eastAsia="zh-CN"/>
                        </w:rPr>
                        <w:t xml:space="preserve">  </w:t>
                      </w:r>
                      <w:r w:rsidRPr="00A15207">
                        <w:rPr>
                          <w:szCs w:val="24"/>
                          <w:lang w:eastAsia="zh-CN"/>
                        </w:rPr>
                        <w:t xml:space="preserve">Option 1 (Vivo, Huawei): requirements are defined for following modes of switching </w:t>
                      </w:r>
                    </w:p>
                    <w:p w14:paraId="65ABC3EE" w14:textId="77777777" w:rsidR="00974984" w:rsidRPr="00A15207" w:rsidRDefault="00974984" w:rsidP="00974984">
                      <w:pPr>
                        <w:pStyle w:val="afa"/>
                        <w:numPr>
                          <w:ilvl w:val="2"/>
                          <w:numId w:val="3"/>
                        </w:numPr>
                        <w:spacing w:after="120" w:line="259" w:lineRule="auto"/>
                        <w:rPr>
                          <w:szCs w:val="24"/>
                          <w:lang w:eastAsia="zh-CN"/>
                        </w:rPr>
                      </w:pPr>
                      <w:r w:rsidRPr="00A15207">
                        <w:rPr>
                          <w:szCs w:val="24"/>
                          <w:lang w:eastAsia="zh-CN"/>
                        </w:rPr>
                        <w:t>Two DCI one for each TCI state (PDSCH multiple DCI)</w:t>
                      </w:r>
                    </w:p>
                    <w:p w14:paraId="09886BB7" w14:textId="77777777" w:rsidR="00974984" w:rsidRPr="00A15207" w:rsidRDefault="00974984" w:rsidP="00974984">
                      <w:pPr>
                        <w:pStyle w:val="afa"/>
                        <w:numPr>
                          <w:ilvl w:val="2"/>
                          <w:numId w:val="3"/>
                        </w:numPr>
                        <w:spacing w:after="120" w:line="259" w:lineRule="auto"/>
                        <w:rPr>
                          <w:szCs w:val="24"/>
                          <w:lang w:eastAsia="zh-CN"/>
                        </w:rPr>
                      </w:pPr>
                      <w:r w:rsidRPr="00A15207">
                        <w:rPr>
                          <w:szCs w:val="24"/>
                          <w:lang w:eastAsia="zh-CN"/>
                        </w:rPr>
                        <w:t>Two MAC CE one for each TCI state (PDCCH non-SFN)</w:t>
                      </w:r>
                    </w:p>
                    <w:p w14:paraId="5198EE52" w14:textId="77777777" w:rsidR="00974984" w:rsidRPr="00A15207" w:rsidRDefault="00974984" w:rsidP="00974984">
                      <w:pPr>
                        <w:pStyle w:val="afa"/>
                        <w:numPr>
                          <w:ilvl w:val="2"/>
                          <w:numId w:val="3"/>
                        </w:numPr>
                        <w:spacing w:after="120" w:line="259" w:lineRule="auto"/>
                        <w:rPr>
                          <w:szCs w:val="24"/>
                          <w:lang w:eastAsia="zh-CN"/>
                        </w:rPr>
                      </w:pPr>
                      <w:r w:rsidRPr="00A15207">
                        <w:rPr>
                          <w:szCs w:val="24"/>
                          <w:lang w:eastAsia="zh-CN"/>
                        </w:rPr>
                        <w:t>One DCI for two TCI states (PDSCH single DCI)</w:t>
                      </w:r>
                    </w:p>
                    <w:p w14:paraId="72FBAB62" w14:textId="77777777" w:rsidR="00974984" w:rsidRPr="00A15207" w:rsidRDefault="00974984" w:rsidP="00974984">
                      <w:pPr>
                        <w:pStyle w:val="afa"/>
                        <w:numPr>
                          <w:ilvl w:val="2"/>
                          <w:numId w:val="3"/>
                        </w:numPr>
                        <w:spacing w:after="120" w:line="259" w:lineRule="auto"/>
                        <w:rPr>
                          <w:rFonts w:eastAsia="Times New Roman"/>
                          <w:i/>
                          <w:lang w:val="en-US" w:eastAsia="zh-CN"/>
                        </w:rPr>
                      </w:pPr>
                      <w:r w:rsidRPr="00A15207">
                        <w:rPr>
                          <w:szCs w:val="24"/>
                          <w:lang w:eastAsia="zh-CN"/>
                        </w:rPr>
                        <w:t>One MAC CE for two TCI states (PDCCH SFN)</w:t>
                      </w:r>
                    </w:p>
                    <w:p w14:paraId="3BEAC883" w14:textId="77777777" w:rsidR="00974984" w:rsidRPr="003D2FD2" w:rsidRDefault="00974984" w:rsidP="00974984">
                      <w:pPr>
                        <w:pStyle w:val="afa"/>
                        <w:numPr>
                          <w:ilvl w:val="1"/>
                          <w:numId w:val="3"/>
                        </w:numPr>
                        <w:spacing w:after="120" w:line="259" w:lineRule="auto"/>
                        <w:rPr>
                          <w:rFonts w:eastAsia="Times New Roman"/>
                          <w:i/>
                          <w:lang w:val="en-US" w:eastAsia="zh-CN"/>
                        </w:rPr>
                      </w:pPr>
                      <w:r w:rsidRPr="00A15207">
                        <w:rPr>
                          <w:szCs w:val="24"/>
                          <w:lang w:eastAsia="zh-CN"/>
                        </w:rPr>
                        <w:t>Other options not precluded</w:t>
                      </w:r>
                    </w:p>
                  </w:txbxContent>
                </v:textbox>
                <w10:anchorlock/>
              </v:shape>
            </w:pict>
          </mc:Fallback>
        </mc:AlternateContent>
      </w:r>
    </w:p>
    <w:p w14:paraId="410CBE18" w14:textId="6DDC6ABF" w:rsidR="003D2FD2" w:rsidRDefault="003D2FD2" w:rsidP="004D6EDF">
      <w:pPr>
        <w:rPr>
          <w:rFonts w:eastAsiaTheme="minorEastAsia"/>
          <w:lang w:eastAsia="zh-CN"/>
        </w:rPr>
      </w:pPr>
      <w:r>
        <w:rPr>
          <w:rFonts w:eastAsiaTheme="minorEastAsia"/>
          <w:lang w:eastAsia="zh-CN"/>
        </w:rPr>
        <w:t>The switch</w:t>
      </w:r>
      <w:r w:rsidR="00157BB7">
        <w:rPr>
          <w:rFonts w:eastAsiaTheme="minorEastAsia"/>
          <w:lang w:eastAsia="zh-CN"/>
        </w:rPr>
        <w:t xml:space="preserve"> commands have been proposed as below. Since both s-DCI and m-DCI will be considered, for the TCI states switching of PDSCH, the s-DCI and m-DCI should be supported. </w:t>
      </w:r>
      <w:r w:rsidR="00974984">
        <w:rPr>
          <w:rFonts w:eastAsiaTheme="minorEastAsia"/>
          <w:lang w:eastAsia="zh-CN"/>
        </w:rPr>
        <w:t xml:space="preserve">For the MAC-CE based TCI state switching, the PDCCH with two MAC CE (one for each TCI state) or single MAC CE (one for both TCI state) will be supported. The enhanced TCI state indication for UE-specific PDCCH MAC-CE is introduced as specified in TS 38.321 sub-clause 6.1.3.44 and captured as also below: </w:t>
      </w:r>
    </w:p>
    <w:p w14:paraId="1761726F" w14:textId="0474F26A" w:rsidR="00AD6CC1" w:rsidRDefault="00974984" w:rsidP="00974984">
      <w:pPr>
        <w:jc w:val="center"/>
        <w:rPr>
          <w:rFonts w:eastAsiaTheme="minorEastAsia"/>
          <w:lang w:eastAsia="zh-CN"/>
        </w:rPr>
      </w:pPr>
      <w:r>
        <w:rPr>
          <w:noProof/>
          <w:lang w:val="en-US" w:eastAsia="zh-CN"/>
        </w:rPr>
        <w:drawing>
          <wp:inline distT="0" distB="0" distL="0" distR="0" wp14:anchorId="3E372C22" wp14:editId="65A4F5C2">
            <wp:extent cx="3231137" cy="1149951"/>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18927" cy="1181195"/>
                    </a:xfrm>
                    <a:prstGeom prst="rect">
                      <a:avLst/>
                    </a:prstGeom>
                  </pic:spPr>
                </pic:pic>
              </a:graphicData>
            </a:graphic>
          </wp:inline>
        </w:drawing>
      </w:r>
    </w:p>
    <w:p w14:paraId="1584854E" w14:textId="09236307" w:rsidR="00974984" w:rsidRDefault="00974984" w:rsidP="00974984">
      <w:pPr>
        <w:rPr>
          <w:rFonts w:eastAsiaTheme="minorEastAsia"/>
          <w:lang w:eastAsia="zh-CN"/>
        </w:rPr>
      </w:pPr>
      <w:r>
        <w:rPr>
          <w:rFonts w:eastAsiaTheme="minorEastAsia"/>
          <w:lang w:eastAsia="zh-CN"/>
        </w:rPr>
        <w:lastRenderedPageBreak/>
        <w:t>With the above discussion, the switching commands options from last meeting can be agreed.</w:t>
      </w:r>
    </w:p>
    <w:p w14:paraId="2D9AA975" w14:textId="20C5D05C" w:rsidR="00974984" w:rsidRPr="00974984" w:rsidRDefault="00974984" w:rsidP="00974984">
      <w:pPr>
        <w:rPr>
          <w:rFonts w:eastAsiaTheme="minorEastAsia"/>
          <w:b/>
          <w:lang w:eastAsia="zh-CN"/>
        </w:rPr>
      </w:pPr>
      <w:r w:rsidRPr="00974984">
        <w:rPr>
          <w:rFonts w:eastAsiaTheme="minorEastAsia"/>
          <w:b/>
          <w:lang w:eastAsia="zh-CN"/>
        </w:rPr>
        <w:t>Proposal 1: To agree on the following options as:</w:t>
      </w:r>
    </w:p>
    <w:p w14:paraId="5BF378BD" w14:textId="77777777" w:rsidR="00974984" w:rsidRPr="00974984" w:rsidRDefault="00974984" w:rsidP="00974984">
      <w:pPr>
        <w:pStyle w:val="afa"/>
        <w:numPr>
          <w:ilvl w:val="1"/>
          <w:numId w:val="3"/>
        </w:numPr>
        <w:spacing w:after="120" w:line="259" w:lineRule="auto"/>
        <w:ind w:left="1440"/>
        <w:rPr>
          <w:b/>
          <w:szCs w:val="24"/>
          <w:lang w:eastAsia="zh-CN"/>
        </w:rPr>
      </w:pPr>
      <w:r w:rsidRPr="00974984">
        <w:rPr>
          <w:b/>
          <w:szCs w:val="24"/>
          <w:lang w:eastAsia="zh-CN"/>
        </w:rPr>
        <w:t xml:space="preserve">  Option 1 (Vivo, Huawei): requirements are defined for following modes of switching </w:t>
      </w:r>
    </w:p>
    <w:p w14:paraId="266BC5DA" w14:textId="77777777" w:rsidR="00974984" w:rsidRPr="00974984" w:rsidRDefault="00974984" w:rsidP="00974984">
      <w:pPr>
        <w:pStyle w:val="afa"/>
        <w:numPr>
          <w:ilvl w:val="2"/>
          <w:numId w:val="3"/>
        </w:numPr>
        <w:spacing w:after="120" w:line="259" w:lineRule="auto"/>
        <w:rPr>
          <w:b/>
          <w:szCs w:val="24"/>
          <w:lang w:eastAsia="zh-CN"/>
        </w:rPr>
      </w:pPr>
      <w:r w:rsidRPr="00974984">
        <w:rPr>
          <w:b/>
          <w:szCs w:val="24"/>
          <w:lang w:eastAsia="zh-CN"/>
        </w:rPr>
        <w:t>Two DCI one for each TCI state (PDSCH multiple DCI)</w:t>
      </w:r>
    </w:p>
    <w:p w14:paraId="0F91F1D9" w14:textId="77777777" w:rsidR="00974984" w:rsidRPr="00974984" w:rsidRDefault="00974984" w:rsidP="00974984">
      <w:pPr>
        <w:pStyle w:val="afa"/>
        <w:numPr>
          <w:ilvl w:val="2"/>
          <w:numId w:val="3"/>
        </w:numPr>
        <w:spacing w:after="120" w:line="259" w:lineRule="auto"/>
        <w:rPr>
          <w:b/>
          <w:szCs w:val="24"/>
          <w:lang w:eastAsia="zh-CN"/>
        </w:rPr>
      </w:pPr>
      <w:r w:rsidRPr="00974984">
        <w:rPr>
          <w:b/>
          <w:szCs w:val="24"/>
          <w:lang w:eastAsia="zh-CN"/>
        </w:rPr>
        <w:t>Two MAC CE one for each TCI state (PDCCH non-SFN)</w:t>
      </w:r>
    </w:p>
    <w:p w14:paraId="6CF7C767" w14:textId="77777777" w:rsidR="00974984" w:rsidRPr="00974984" w:rsidRDefault="00974984" w:rsidP="00974984">
      <w:pPr>
        <w:pStyle w:val="afa"/>
        <w:numPr>
          <w:ilvl w:val="2"/>
          <w:numId w:val="3"/>
        </w:numPr>
        <w:spacing w:after="120" w:line="259" w:lineRule="auto"/>
        <w:rPr>
          <w:b/>
          <w:szCs w:val="24"/>
          <w:lang w:eastAsia="zh-CN"/>
        </w:rPr>
      </w:pPr>
      <w:r w:rsidRPr="00974984">
        <w:rPr>
          <w:b/>
          <w:szCs w:val="24"/>
          <w:lang w:eastAsia="zh-CN"/>
        </w:rPr>
        <w:t>One DCI for two TCI states (PDSCH single DCI)</w:t>
      </w:r>
    </w:p>
    <w:p w14:paraId="78A9B5BF" w14:textId="77777777" w:rsidR="00974984" w:rsidRPr="00974984" w:rsidRDefault="00974984" w:rsidP="00974984">
      <w:pPr>
        <w:pStyle w:val="afa"/>
        <w:numPr>
          <w:ilvl w:val="2"/>
          <w:numId w:val="3"/>
        </w:numPr>
        <w:spacing w:after="120" w:line="259" w:lineRule="auto"/>
        <w:rPr>
          <w:rFonts w:eastAsia="Times New Roman"/>
          <w:b/>
          <w:i/>
          <w:lang w:val="en-US" w:eastAsia="zh-CN"/>
        </w:rPr>
      </w:pPr>
      <w:r w:rsidRPr="00974984">
        <w:rPr>
          <w:b/>
          <w:szCs w:val="24"/>
          <w:lang w:eastAsia="zh-CN"/>
        </w:rPr>
        <w:t>One MAC CE for two TCI states (PDCCH SFN)</w:t>
      </w:r>
    </w:p>
    <w:p w14:paraId="5FD726AC" w14:textId="7BBF9ED1" w:rsidR="00974984" w:rsidRPr="00974984" w:rsidRDefault="00974984" w:rsidP="00974984">
      <w:pPr>
        <w:rPr>
          <w:rFonts w:eastAsiaTheme="minorEastAsia"/>
          <w:lang w:val="en-US" w:eastAsia="zh-CN"/>
        </w:rPr>
      </w:pPr>
      <w:r>
        <w:rPr>
          <w:rFonts w:eastAsiaTheme="minorEastAsia"/>
          <w:lang w:val="en-US" w:eastAsia="zh-CN"/>
        </w:rPr>
        <w:t xml:space="preserve">From the above proposal, further discussion on the scenarios can be defined. We have proposed the proposal 1 as listed below in the last meeting which contains single TCI state, s-DCI and m-DCI three situations and the switching from each other hence 8 scenarios are proposed. </w:t>
      </w:r>
    </w:p>
    <w:p w14:paraId="2264A528" w14:textId="5910B9DC" w:rsidR="00974984" w:rsidRDefault="00974984" w:rsidP="00205690">
      <w:pPr>
        <w:rPr>
          <w:rFonts w:eastAsiaTheme="minorEastAsia"/>
          <w:b/>
          <w:lang w:eastAsia="zh-CN"/>
        </w:rPr>
      </w:pPr>
      <w:r w:rsidRPr="003D2FD2">
        <w:rPr>
          <w:rFonts w:eastAsiaTheme="minorEastAsia"/>
          <w:noProof/>
          <w:lang w:val="en-US" w:eastAsia="zh-CN"/>
        </w:rPr>
        <mc:AlternateContent>
          <mc:Choice Requires="wps">
            <w:drawing>
              <wp:inline distT="0" distB="0" distL="0" distR="0" wp14:anchorId="71B71140" wp14:editId="18DBE457">
                <wp:extent cx="6332220" cy="2876550"/>
                <wp:effectExtent l="0" t="0" r="1143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876550"/>
                        </a:xfrm>
                        <a:prstGeom prst="rect">
                          <a:avLst/>
                        </a:prstGeom>
                        <a:solidFill>
                          <a:srgbClr val="FFFFFF"/>
                        </a:solidFill>
                        <a:ln w="9525">
                          <a:solidFill>
                            <a:srgbClr val="000000"/>
                          </a:solidFill>
                          <a:miter lim="800000"/>
                          <a:headEnd/>
                          <a:tailEnd/>
                        </a:ln>
                      </wps:spPr>
                      <wps:txbx>
                        <w:txbxContent>
                          <w:p w14:paraId="6339B8AA" w14:textId="77777777" w:rsidR="00974984" w:rsidRPr="00A15207" w:rsidRDefault="00974984" w:rsidP="00974984">
                            <w:pPr>
                              <w:rPr>
                                <w:sz w:val="24"/>
                                <w:szCs w:val="16"/>
                              </w:rPr>
                            </w:pPr>
                            <w:r w:rsidRPr="00A15207">
                              <w:rPr>
                                <w:sz w:val="24"/>
                                <w:szCs w:val="16"/>
                              </w:rPr>
                              <w:t xml:space="preserve">Issue 1-2-2-2: TCI state switch scenarios to be considered    </w:t>
                            </w:r>
                          </w:p>
                          <w:p w14:paraId="386E4D04" w14:textId="77777777" w:rsidR="00974984" w:rsidRPr="00A15207" w:rsidRDefault="00974984" w:rsidP="00974984">
                            <w:pPr>
                              <w:rPr>
                                <w:i/>
                                <w:lang w:val="en-US" w:eastAsia="zh-CN"/>
                              </w:rPr>
                            </w:pPr>
                            <w:r w:rsidRPr="00A15207">
                              <w:rPr>
                                <w:i/>
                                <w:lang w:val="en-US" w:eastAsia="zh-CN"/>
                              </w:rPr>
                              <w:t>A</w:t>
                            </w:r>
                            <w:r w:rsidRPr="00A15207">
                              <w:rPr>
                                <w:rFonts w:hint="eastAsia"/>
                                <w:i/>
                                <w:lang w:val="en-US" w:eastAsia="zh-CN"/>
                              </w:rPr>
                              <w:t>greements:</w:t>
                            </w:r>
                            <w:r w:rsidRPr="00A15207">
                              <w:rPr>
                                <w:i/>
                                <w:lang w:val="en-US" w:eastAsia="zh-CN"/>
                              </w:rPr>
                              <w:t xml:space="preserve"> </w:t>
                            </w:r>
                          </w:p>
                          <w:p w14:paraId="7A8D6492" w14:textId="77777777" w:rsidR="00974984" w:rsidRPr="00A15207" w:rsidRDefault="00974984" w:rsidP="00974984">
                            <w:pPr>
                              <w:pStyle w:val="afa"/>
                              <w:numPr>
                                <w:ilvl w:val="0"/>
                                <w:numId w:val="4"/>
                              </w:numPr>
                              <w:overflowPunct w:val="0"/>
                              <w:autoSpaceDE w:val="0"/>
                              <w:autoSpaceDN w:val="0"/>
                              <w:adjustRightInd w:val="0"/>
                              <w:spacing w:after="180" w:line="259" w:lineRule="auto"/>
                              <w:textAlignment w:val="baseline"/>
                              <w:rPr>
                                <w:rFonts w:eastAsia="Times New Roman"/>
                                <w:i/>
                                <w:lang w:val="en-US" w:eastAsia="zh-CN"/>
                              </w:rPr>
                            </w:pPr>
                            <w:r>
                              <w:rPr>
                                <w:rFonts w:eastAsia="Times New Roman"/>
                                <w:i/>
                                <w:lang w:eastAsia="zh-CN"/>
                              </w:rPr>
                              <w:t>W</w:t>
                            </w:r>
                            <w:r w:rsidRPr="00A15207">
                              <w:rPr>
                                <w:rFonts w:eastAsia="Times New Roman"/>
                                <w:i/>
                                <w:lang w:eastAsia="zh-CN"/>
                              </w:rPr>
                              <w:t xml:space="preserve">aiting for the scenario’s </w:t>
                            </w:r>
                            <w:r>
                              <w:rPr>
                                <w:rFonts w:eastAsia="Times New Roman"/>
                                <w:i/>
                                <w:lang w:eastAsia="zh-CN"/>
                              </w:rPr>
                              <w:t xml:space="preserve">conclusion </w:t>
                            </w:r>
                            <w:r w:rsidRPr="00A15207">
                              <w:rPr>
                                <w:rFonts w:eastAsia="Times New Roman"/>
                                <w:i/>
                                <w:lang w:eastAsia="zh-CN"/>
                              </w:rPr>
                              <w:t>in other thread w.r.t sDCI vs mDCI</w:t>
                            </w:r>
                          </w:p>
                          <w:p w14:paraId="1D58383E" w14:textId="77777777" w:rsidR="00974984" w:rsidRPr="00A15207" w:rsidRDefault="00974984" w:rsidP="00974984">
                            <w:pPr>
                              <w:pStyle w:val="afa"/>
                              <w:numPr>
                                <w:ilvl w:val="0"/>
                                <w:numId w:val="4"/>
                              </w:numPr>
                              <w:overflowPunct w:val="0"/>
                              <w:autoSpaceDE w:val="0"/>
                              <w:autoSpaceDN w:val="0"/>
                              <w:adjustRightInd w:val="0"/>
                              <w:spacing w:after="180" w:line="259" w:lineRule="auto"/>
                              <w:textAlignment w:val="baseline"/>
                              <w:rPr>
                                <w:rFonts w:eastAsia="Times New Roman"/>
                                <w:i/>
                                <w:lang w:val="en-US" w:eastAsia="zh-CN"/>
                              </w:rPr>
                            </w:pPr>
                            <w:r>
                              <w:rPr>
                                <w:rFonts w:eastAsia="Times New Roman"/>
                                <w:i/>
                                <w:lang w:eastAsia="zh-CN"/>
                              </w:rPr>
                              <w:t>FFS on the d</w:t>
                            </w:r>
                            <w:r w:rsidRPr="00A15207">
                              <w:rPr>
                                <w:rFonts w:eastAsia="Times New Roman"/>
                                <w:i/>
                                <w:lang w:eastAsia="zh-CN"/>
                              </w:rPr>
                              <w:t>efinition of dual TCI state switching</w:t>
                            </w:r>
                            <w:r>
                              <w:rPr>
                                <w:rFonts w:eastAsia="Times New Roman"/>
                                <w:i/>
                                <w:lang w:eastAsia="zh-CN"/>
                              </w:rPr>
                              <w:t>. Companies are requested bring their views to next meeting</w:t>
                            </w:r>
                          </w:p>
                          <w:p w14:paraId="5C725819" w14:textId="77777777" w:rsidR="00974984" w:rsidRPr="00A15207" w:rsidRDefault="00974984" w:rsidP="00974984">
                            <w:pPr>
                              <w:pStyle w:val="afa"/>
                              <w:overflowPunct w:val="0"/>
                              <w:autoSpaceDE w:val="0"/>
                              <w:autoSpaceDN w:val="0"/>
                              <w:adjustRightInd w:val="0"/>
                              <w:spacing w:line="259" w:lineRule="auto"/>
                              <w:textAlignment w:val="baseline"/>
                              <w:rPr>
                                <w:rFonts w:eastAsia="Times New Roman"/>
                                <w:i/>
                                <w:lang w:val="en-US" w:eastAsia="zh-CN"/>
                              </w:rPr>
                            </w:pPr>
                          </w:p>
                          <w:p w14:paraId="29AA8C0D" w14:textId="77777777" w:rsidR="00974984" w:rsidRPr="00A15207" w:rsidRDefault="00974984" w:rsidP="00974984">
                            <w:pPr>
                              <w:pStyle w:val="afa"/>
                              <w:overflowPunct w:val="0"/>
                              <w:autoSpaceDE w:val="0"/>
                              <w:autoSpaceDN w:val="0"/>
                              <w:adjustRightInd w:val="0"/>
                              <w:spacing w:line="259" w:lineRule="auto"/>
                              <w:textAlignment w:val="baseline"/>
                              <w:rPr>
                                <w:rFonts w:eastAsia="Times New Roman"/>
                                <w:i/>
                                <w:u w:val="single"/>
                                <w:lang w:val="en-US" w:eastAsia="zh-CN"/>
                              </w:rPr>
                            </w:pPr>
                            <w:r w:rsidRPr="00A15207">
                              <w:rPr>
                                <w:rFonts w:eastAsia="Times New Roman"/>
                                <w:i/>
                                <w:u w:val="single"/>
                                <w:lang w:val="en-US" w:eastAsia="zh-CN"/>
                              </w:rPr>
                              <w:t>Candidate options for next meeting:</w:t>
                            </w:r>
                          </w:p>
                          <w:p w14:paraId="0ECBA7D1" w14:textId="77777777" w:rsidR="00974984" w:rsidRPr="00587D1B" w:rsidRDefault="00974984" w:rsidP="00974984">
                            <w:pPr>
                              <w:pStyle w:val="afa"/>
                              <w:numPr>
                                <w:ilvl w:val="0"/>
                                <w:numId w:val="3"/>
                              </w:numPr>
                              <w:overflowPunct w:val="0"/>
                              <w:autoSpaceDE w:val="0"/>
                              <w:autoSpaceDN w:val="0"/>
                              <w:adjustRightInd w:val="0"/>
                              <w:spacing w:after="180"/>
                              <w:textAlignment w:val="baseline"/>
                              <w:rPr>
                                <w:rFonts w:eastAsia="Times New Roman"/>
                                <w:i/>
                                <w:lang w:eastAsia="zh-CN"/>
                              </w:rPr>
                            </w:pPr>
                            <w:r w:rsidRPr="00587D1B">
                              <w:rPr>
                                <w:rFonts w:eastAsia="Times New Roman"/>
                                <w:i/>
                                <w:lang w:eastAsia="zh-CN"/>
                              </w:rPr>
                              <w:t>Proposal 1 (Xiaomi):</w:t>
                            </w:r>
                          </w:p>
                          <w:p w14:paraId="35F1AF47"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1, Single TCI state to Dual TCI state within one MAC CE</w:t>
                            </w:r>
                          </w:p>
                          <w:p w14:paraId="13DE1308"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2, Single TCI state to Dual TCI state with two MAC CE</w:t>
                            </w:r>
                          </w:p>
                          <w:p w14:paraId="498CE462"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3, Dual TCI state within one MAC CE to Single TCI state</w:t>
                            </w:r>
                          </w:p>
                          <w:p w14:paraId="3D227292"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4, Dual TCI state with two MAC CE to Single TCI state</w:t>
                            </w:r>
                          </w:p>
                          <w:p w14:paraId="6D922540"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5, Dual TCI state with one MAC CE to Dual TCI state with two MAC CE</w:t>
                            </w:r>
                          </w:p>
                          <w:p w14:paraId="1AABFCC4"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6, Dual TCI state with two MAC CE to Dual TCI state with one MAC CE</w:t>
                            </w:r>
                          </w:p>
                          <w:p w14:paraId="530CB010"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7, Dual TCI state with one MAC CE to Dual TCI state with one MAC CE</w:t>
                            </w:r>
                          </w:p>
                          <w:p w14:paraId="28CB2CE2" w14:textId="77777777" w:rsidR="00974984" w:rsidRPr="00587D1B" w:rsidRDefault="00974984" w:rsidP="00974984">
                            <w:pPr>
                              <w:pStyle w:val="afa"/>
                              <w:numPr>
                                <w:ilvl w:val="1"/>
                                <w:numId w:val="3"/>
                              </w:numPr>
                              <w:overflowPunct w:val="0"/>
                              <w:autoSpaceDE w:val="0"/>
                              <w:autoSpaceDN w:val="0"/>
                              <w:adjustRightInd w:val="0"/>
                              <w:spacing w:after="180"/>
                              <w:textAlignment w:val="baseline"/>
                              <w:rPr>
                                <w:rFonts w:eastAsia="Times New Roman"/>
                                <w:i/>
                                <w:lang w:eastAsia="zh-CN"/>
                              </w:rPr>
                            </w:pPr>
                            <w:r w:rsidRPr="00587D1B">
                              <w:rPr>
                                <w:rFonts w:eastAsia="Times New Roman"/>
                                <w:i/>
                                <w:lang w:eastAsia="zh-CN"/>
                              </w:rPr>
                              <w:t>8, Dual TCI state with two MAC CE to Dual TCI state with two MAC CE</w:t>
                            </w:r>
                          </w:p>
                          <w:p w14:paraId="15859021" w14:textId="77777777" w:rsidR="00974984" w:rsidRPr="00587D1B" w:rsidRDefault="00974984" w:rsidP="00974984">
                            <w:pPr>
                              <w:pStyle w:val="afa"/>
                              <w:numPr>
                                <w:ilvl w:val="0"/>
                                <w:numId w:val="3"/>
                              </w:numPr>
                              <w:overflowPunct w:val="0"/>
                              <w:autoSpaceDE w:val="0"/>
                              <w:autoSpaceDN w:val="0"/>
                              <w:adjustRightInd w:val="0"/>
                              <w:spacing w:after="180"/>
                              <w:textAlignment w:val="baseline"/>
                              <w:rPr>
                                <w:rFonts w:eastAsia="Times New Roman"/>
                                <w:i/>
                                <w:lang w:eastAsia="zh-CN"/>
                              </w:rPr>
                            </w:pPr>
                            <w:r w:rsidRPr="00587D1B">
                              <w:rPr>
                                <w:rFonts w:eastAsia="Times New Roman"/>
                                <w:i/>
                                <w:lang w:eastAsia="zh-CN"/>
                              </w:rPr>
                              <w:t>Proposal 2 (Huawei): The definition of dual TCI state switch shall be clarified considering following cases:</w:t>
                            </w:r>
                          </w:p>
                          <w:p w14:paraId="3FF6F40A"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Single TCI to dual TCI</w:t>
                            </w:r>
                          </w:p>
                          <w:p w14:paraId="7FFD0A5B"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Dual TCI to single TCI</w:t>
                            </w:r>
                          </w:p>
                          <w:p w14:paraId="29834663"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Dual TCI with changes of both QCL Type D RSs</w:t>
                            </w:r>
                          </w:p>
                          <w:p w14:paraId="2C300B39" w14:textId="77777777" w:rsidR="00974984" w:rsidRPr="00A15207" w:rsidRDefault="00974984" w:rsidP="00974984">
                            <w:pPr>
                              <w:pStyle w:val="afa"/>
                              <w:numPr>
                                <w:ilvl w:val="1"/>
                                <w:numId w:val="3"/>
                              </w:numPr>
                              <w:overflowPunct w:val="0"/>
                              <w:autoSpaceDE w:val="0"/>
                              <w:autoSpaceDN w:val="0"/>
                              <w:adjustRightInd w:val="0"/>
                              <w:spacing w:after="180"/>
                              <w:textAlignment w:val="baseline"/>
                              <w:rPr>
                                <w:rFonts w:eastAsia="Times New Roman"/>
                                <w:i/>
                                <w:lang w:eastAsia="zh-CN"/>
                              </w:rPr>
                            </w:pPr>
                            <w:r w:rsidRPr="00587D1B">
                              <w:rPr>
                                <w:rFonts w:eastAsia="Times New Roman"/>
                                <w:i/>
                                <w:lang w:eastAsia="zh-CN"/>
                              </w:rPr>
                              <w:t>Dual TCI with change of only one of QCL type D RS.</w:t>
                            </w:r>
                          </w:p>
                          <w:p w14:paraId="1139965C" w14:textId="057F3F9D" w:rsidR="00974984" w:rsidRPr="00974984" w:rsidRDefault="00974984" w:rsidP="00974984">
                            <w:pPr>
                              <w:pStyle w:val="afa"/>
                              <w:numPr>
                                <w:ilvl w:val="0"/>
                                <w:numId w:val="3"/>
                              </w:numPr>
                              <w:overflowPunct w:val="0"/>
                              <w:autoSpaceDE w:val="0"/>
                              <w:autoSpaceDN w:val="0"/>
                              <w:adjustRightInd w:val="0"/>
                              <w:spacing w:after="180"/>
                              <w:textAlignment w:val="baseline"/>
                              <w:rPr>
                                <w:rFonts w:eastAsia="Times New Roman"/>
                                <w:i/>
                                <w:lang w:eastAsia="zh-CN"/>
                              </w:rPr>
                            </w:pPr>
                            <w:r w:rsidRPr="00A15207">
                              <w:rPr>
                                <w:rFonts w:eastAsia="Times New Roman"/>
                                <w:i/>
                                <w:lang w:eastAsia="zh-CN"/>
                              </w:rPr>
                              <w:t>Other proposals not precluded</w:t>
                            </w:r>
                          </w:p>
                        </w:txbxContent>
                      </wps:txbx>
                      <wps:bodyPr rot="0" vert="horz" wrap="square" lIns="91440" tIns="45720" rIns="91440" bIns="45720" anchor="t" anchorCtr="0">
                        <a:spAutoFit/>
                      </wps:bodyPr>
                    </wps:wsp>
                  </a:graphicData>
                </a:graphic>
              </wp:inline>
            </w:drawing>
          </mc:Choice>
          <mc:Fallback>
            <w:pict>
              <v:shape w14:anchorId="71B71140" id="_x0000_s1027" type="#_x0000_t202" style="width:498.6pt;height:2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">
                <v:textbox style="mso-fit-shape-to-text:t">
                  <w:txbxContent>
                    <w:p w14:paraId="6339B8AA" w14:textId="77777777" w:rsidR="00974984" w:rsidRPr="00A15207" w:rsidRDefault="00974984" w:rsidP="00974984">
                      <w:pPr>
                        <w:rPr>
                          <w:sz w:val="24"/>
                          <w:szCs w:val="16"/>
                        </w:rPr>
                      </w:pPr>
                      <w:r w:rsidRPr="00A15207">
                        <w:rPr>
                          <w:sz w:val="24"/>
                          <w:szCs w:val="16"/>
                        </w:rPr>
                        <w:t xml:space="preserve">Issue 1-2-2-2: TCI state switch scenarios to be considered    </w:t>
                      </w:r>
                    </w:p>
                    <w:p w14:paraId="386E4D04" w14:textId="77777777" w:rsidR="00974984" w:rsidRPr="00A15207" w:rsidRDefault="00974984" w:rsidP="00974984">
                      <w:pPr>
                        <w:rPr>
                          <w:i/>
                          <w:lang w:val="en-US" w:eastAsia="zh-CN"/>
                        </w:rPr>
                      </w:pPr>
                      <w:r w:rsidRPr="00A15207">
                        <w:rPr>
                          <w:i/>
                          <w:lang w:val="en-US" w:eastAsia="zh-CN"/>
                        </w:rPr>
                        <w:t>A</w:t>
                      </w:r>
                      <w:r w:rsidRPr="00A15207">
                        <w:rPr>
                          <w:rFonts w:hint="eastAsia"/>
                          <w:i/>
                          <w:lang w:val="en-US" w:eastAsia="zh-CN"/>
                        </w:rPr>
                        <w:t>greements:</w:t>
                      </w:r>
                      <w:r w:rsidRPr="00A15207">
                        <w:rPr>
                          <w:i/>
                          <w:lang w:val="en-US" w:eastAsia="zh-CN"/>
                        </w:rPr>
                        <w:t xml:space="preserve"> </w:t>
                      </w:r>
                    </w:p>
                    <w:p w14:paraId="7A8D6492" w14:textId="77777777" w:rsidR="00974984" w:rsidRPr="00A15207" w:rsidRDefault="00974984" w:rsidP="00974984">
                      <w:pPr>
                        <w:pStyle w:val="afa"/>
                        <w:numPr>
                          <w:ilvl w:val="0"/>
                          <w:numId w:val="4"/>
                        </w:numPr>
                        <w:overflowPunct w:val="0"/>
                        <w:autoSpaceDE w:val="0"/>
                        <w:autoSpaceDN w:val="0"/>
                        <w:adjustRightInd w:val="0"/>
                        <w:spacing w:after="180" w:line="259" w:lineRule="auto"/>
                        <w:textAlignment w:val="baseline"/>
                        <w:rPr>
                          <w:rFonts w:eastAsia="Times New Roman"/>
                          <w:i/>
                          <w:lang w:val="en-US" w:eastAsia="zh-CN"/>
                        </w:rPr>
                      </w:pPr>
                      <w:r>
                        <w:rPr>
                          <w:rFonts w:eastAsia="Times New Roman"/>
                          <w:i/>
                          <w:lang w:eastAsia="zh-CN"/>
                        </w:rPr>
                        <w:t>W</w:t>
                      </w:r>
                      <w:r w:rsidRPr="00A15207">
                        <w:rPr>
                          <w:rFonts w:eastAsia="Times New Roman"/>
                          <w:i/>
                          <w:lang w:eastAsia="zh-CN"/>
                        </w:rPr>
                        <w:t xml:space="preserve">aiting for the scenario’s </w:t>
                      </w:r>
                      <w:r>
                        <w:rPr>
                          <w:rFonts w:eastAsia="Times New Roman"/>
                          <w:i/>
                          <w:lang w:eastAsia="zh-CN"/>
                        </w:rPr>
                        <w:t xml:space="preserve">conclusion </w:t>
                      </w:r>
                      <w:r w:rsidRPr="00A15207">
                        <w:rPr>
                          <w:rFonts w:eastAsia="Times New Roman"/>
                          <w:i/>
                          <w:lang w:eastAsia="zh-CN"/>
                        </w:rPr>
                        <w:t>in other thread w.r.t sDCI vs mDCI</w:t>
                      </w:r>
                    </w:p>
                    <w:p w14:paraId="1D58383E" w14:textId="77777777" w:rsidR="00974984" w:rsidRPr="00A15207" w:rsidRDefault="00974984" w:rsidP="00974984">
                      <w:pPr>
                        <w:pStyle w:val="afa"/>
                        <w:numPr>
                          <w:ilvl w:val="0"/>
                          <w:numId w:val="4"/>
                        </w:numPr>
                        <w:overflowPunct w:val="0"/>
                        <w:autoSpaceDE w:val="0"/>
                        <w:autoSpaceDN w:val="0"/>
                        <w:adjustRightInd w:val="0"/>
                        <w:spacing w:after="180" w:line="259" w:lineRule="auto"/>
                        <w:textAlignment w:val="baseline"/>
                        <w:rPr>
                          <w:rFonts w:eastAsia="Times New Roman"/>
                          <w:i/>
                          <w:lang w:val="en-US" w:eastAsia="zh-CN"/>
                        </w:rPr>
                      </w:pPr>
                      <w:r>
                        <w:rPr>
                          <w:rFonts w:eastAsia="Times New Roman"/>
                          <w:i/>
                          <w:lang w:eastAsia="zh-CN"/>
                        </w:rPr>
                        <w:t>FFS on the d</w:t>
                      </w:r>
                      <w:r w:rsidRPr="00A15207">
                        <w:rPr>
                          <w:rFonts w:eastAsia="Times New Roman"/>
                          <w:i/>
                          <w:lang w:eastAsia="zh-CN"/>
                        </w:rPr>
                        <w:t>efinition of dual TCI state switching</w:t>
                      </w:r>
                      <w:r>
                        <w:rPr>
                          <w:rFonts w:eastAsia="Times New Roman"/>
                          <w:i/>
                          <w:lang w:eastAsia="zh-CN"/>
                        </w:rPr>
                        <w:t>. Companies are requested bring their views to next meeting</w:t>
                      </w:r>
                    </w:p>
                    <w:p w14:paraId="5C725819" w14:textId="77777777" w:rsidR="00974984" w:rsidRPr="00A15207" w:rsidRDefault="00974984" w:rsidP="00974984">
                      <w:pPr>
                        <w:pStyle w:val="afa"/>
                        <w:overflowPunct w:val="0"/>
                        <w:autoSpaceDE w:val="0"/>
                        <w:autoSpaceDN w:val="0"/>
                        <w:adjustRightInd w:val="0"/>
                        <w:spacing w:line="259" w:lineRule="auto"/>
                        <w:textAlignment w:val="baseline"/>
                        <w:rPr>
                          <w:rFonts w:eastAsia="Times New Roman"/>
                          <w:i/>
                          <w:lang w:val="en-US" w:eastAsia="zh-CN"/>
                        </w:rPr>
                      </w:pPr>
                    </w:p>
                    <w:p w14:paraId="29AA8C0D" w14:textId="77777777" w:rsidR="00974984" w:rsidRPr="00A15207" w:rsidRDefault="00974984" w:rsidP="00974984">
                      <w:pPr>
                        <w:pStyle w:val="afa"/>
                        <w:overflowPunct w:val="0"/>
                        <w:autoSpaceDE w:val="0"/>
                        <w:autoSpaceDN w:val="0"/>
                        <w:adjustRightInd w:val="0"/>
                        <w:spacing w:line="259" w:lineRule="auto"/>
                        <w:textAlignment w:val="baseline"/>
                        <w:rPr>
                          <w:rFonts w:eastAsia="Times New Roman"/>
                          <w:i/>
                          <w:u w:val="single"/>
                          <w:lang w:val="en-US" w:eastAsia="zh-CN"/>
                        </w:rPr>
                      </w:pPr>
                      <w:r w:rsidRPr="00A15207">
                        <w:rPr>
                          <w:rFonts w:eastAsia="Times New Roman"/>
                          <w:i/>
                          <w:u w:val="single"/>
                          <w:lang w:val="en-US" w:eastAsia="zh-CN"/>
                        </w:rPr>
                        <w:t>Candidate options for next meeting:</w:t>
                      </w:r>
                    </w:p>
                    <w:p w14:paraId="0ECBA7D1" w14:textId="77777777" w:rsidR="00974984" w:rsidRPr="00587D1B" w:rsidRDefault="00974984" w:rsidP="00974984">
                      <w:pPr>
                        <w:pStyle w:val="afa"/>
                        <w:numPr>
                          <w:ilvl w:val="0"/>
                          <w:numId w:val="3"/>
                        </w:numPr>
                        <w:overflowPunct w:val="0"/>
                        <w:autoSpaceDE w:val="0"/>
                        <w:autoSpaceDN w:val="0"/>
                        <w:adjustRightInd w:val="0"/>
                        <w:spacing w:after="180"/>
                        <w:textAlignment w:val="baseline"/>
                        <w:rPr>
                          <w:rFonts w:eastAsia="Times New Roman"/>
                          <w:i/>
                          <w:lang w:eastAsia="zh-CN"/>
                        </w:rPr>
                      </w:pPr>
                      <w:r w:rsidRPr="00587D1B">
                        <w:rPr>
                          <w:rFonts w:eastAsia="Times New Roman"/>
                          <w:i/>
                          <w:lang w:eastAsia="zh-CN"/>
                        </w:rPr>
                        <w:t>Proposal 1 (Xiaomi):</w:t>
                      </w:r>
                    </w:p>
                    <w:p w14:paraId="35F1AF47"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1, Single TCI state to Dual TCI state within one MAC CE</w:t>
                      </w:r>
                    </w:p>
                    <w:p w14:paraId="13DE1308"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2, Single TCI state to Dual TCI state with two MAC CE</w:t>
                      </w:r>
                    </w:p>
                    <w:p w14:paraId="498CE462"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3, Dual TCI state within one MAC CE to Single TCI state</w:t>
                      </w:r>
                    </w:p>
                    <w:p w14:paraId="3D227292"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4, Dual TCI state with two MAC CE to Single TCI state</w:t>
                      </w:r>
                    </w:p>
                    <w:p w14:paraId="6D922540"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5, Dual TCI state with one MAC CE to Dual TCI state with two MAC CE</w:t>
                      </w:r>
                    </w:p>
                    <w:p w14:paraId="1AABFCC4"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6, Dual TCI state with two MAC CE to Dual TCI state with one MAC CE</w:t>
                      </w:r>
                    </w:p>
                    <w:p w14:paraId="530CB010"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7, Dual TCI state with one MAC CE to Dual TCI state with one MAC CE</w:t>
                      </w:r>
                    </w:p>
                    <w:p w14:paraId="28CB2CE2" w14:textId="77777777" w:rsidR="00974984" w:rsidRPr="00587D1B" w:rsidRDefault="00974984" w:rsidP="00974984">
                      <w:pPr>
                        <w:pStyle w:val="afa"/>
                        <w:numPr>
                          <w:ilvl w:val="1"/>
                          <w:numId w:val="3"/>
                        </w:numPr>
                        <w:overflowPunct w:val="0"/>
                        <w:autoSpaceDE w:val="0"/>
                        <w:autoSpaceDN w:val="0"/>
                        <w:adjustRightInd w:val="0"/>
                        <w:spacing w:after="180"/>
                        <w:textAlignment w:val="baseline"/>
                        <w:rPr>
                          <w:rFonts w:eastAsia="Times New Roman"/>
                          <w:i/>
                          <w:lang w:eastAsia="zh-CN"/>
                        </w:rPr>
                      </w:pPr>
                      <w:r w:rsidRPr="00587D1B">
                        <w:rPr>
                          <w:rFonts w:eastAsia="Times New Roman"/>
                          <w:i/>
                          <w:lang w:eastAsia="zh-CN"/>
                        </w:rPr>
                        <w:t>8, Dual TCI state with two MAC CE to Dual TCI state with two MAC CE</w:t>
                      </w:r>
                    </w:p>
                    <w:p w14:paraId="15859021" w14:textId="77777777" w:rsidR="00974984" w:rsidRPr="00587D1B" w:rsidRDefault="00974984" w:rsidP="00974984">
                      <w:pPr>
                        <w:pStyle w:val="afa"/>
                        <w:numPr>
                          <w:ilvl w:val="0"/>
                          <w:numId w:val="3"/>
                        </w:numPr>
                        <w:overflowPunct w:val="0"/>
                        <w:autoSpaceDE w:val="0"/>
                        <w:autoSpaceDN w:val="0"/>
                        <w:adjustRightInd w:val="0"/>
                        <w:spacing w:after="180"/>
                        <w:textAlignment w:val="baseline"/>
                        <w:rPr>
                          <w:rFonts w:eastAsia="Times New Roman"/>
                          <w:i/>
                          <w:lang w:eastAsia="zh-CN"/>
                        </w:rPr>
                      </w:pPr>
                      <w:r w:rsidRPr="00587D1B">
                        <w:rPr>
                          <w:rFonts w:eastAsia="Times New Roman"/>
                          <w:i/>
                          <w:lang w:eastAsia="zh-CN"/>
                        </w:rPr>
                        <w:t>Proposal 2 (Huawei): The definition of dual TCI state switch shall be clarified considering following cases:</w:t>
                      </w:r>
                    </w:p>
                    <w:p w14:paraId="3FF6F40A"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Single TCI to dual TCI</w:t>
                      </w:r>
                    </w:p>
                    <w:p w14:paraId="7FFD0A5B"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Dual TCI to single TCI</w:t>
                      </w:r>
                    </w:p>
                    <w:p w14:paraId="29834663" w14:textId="77777777" w:rsidR="00974984" w:rsidRPr="00587D1B" w:rsidRDefault="00974984" w:rsidP="00974984">
                      <w:pPr>
                        <w:pStyle w:val="afa"/>
                        <w:numPr>
                          <w:ilvl w:val="1"/>
                          <w:numId w:val="3"/>
                        </w:numPr>
                        <w:spacing w:after="180"/>
                        <w:rPr>
                          <w:rFonts w:eastAsia="Times New Roman"/>
                          <w:i/>
                          <w:lang w:eastAsia="zh-CN"/>
                        </w:rPr>
                      </w:pPr>
                      <w:r w:rsidRPr="00587D1B">
                        <w:rPr>
                          <w:rFonts w:eastAsia="Times New Roman"/>
                          <w:i/>
                          <w:lang w:eastAsia="zh-CN"/>
                        </w:rPr>
                        <w:t>Dual TCI with changes of both QCL Type D RSs</w:t>
                      </w:r>
                    </w:p>
                    <w:p w14:paraId="2C300B39" w14:textId="77777777" w:rsidR="00974984" w:rsidRPr="00A15207" w:rsidRDefault="00974984" w:rsidP="00974984">
                      <w:pPr>
                        <w:pStyle w:val="afa"/>
                        <w:numPr>
                          <w:ilvl w:val="1"/>
                          <w:numId w:val="3"/>
                        </w:numPr>
                        <w:overflowPunct w:val="0"/>
                        <w:autoSpaceDE w:val="0"/>
                        <w:autoSpaceDN w:val="0"/>
                        <w:adjustRightInd w:val="0"/>
                        <w:spacing w:after="180"/>
                        <w:textAlignment w:val="baseline"/>
                        <w:rPr>
                          <w:rFonts w:eastAsia="Times New Roman"/>
                          <w:i/>
                          <w:lang w:eastAsia="zh-CN"/>
                        </w:rPr>
                      </w:pPr>
                      <w:r w:rsidRPr="00587D1B">
                        <w:rPr>
                          <w:rFonts w:eastAsia="Times New Roman"/>
                          <w:i/>
                          <w:lang w:eastAsia="zh-CN"/>
                        </w:rPr>
                        <w:t>Dual TCI with change of only one of QCL type D RS.</w:t>
                      </w:r>
                    </w:p>
                    <w:p w14:paraId="1139965C" w14:textId="057F3F9D" w:rsidR="00974984" w:rsidRPr="00974984" w:rsidRDefault="00974984" w:rsidP="00974984">
                      <w:pPr>
                        <w:pStyle w:val="afa"/>
                        <w:numPr>
                          <w:ilvl w:val="0"/>
                          <w:numId w:val="3"/>
                        </w:numPr>
                        <w:overflowPunct w:val="0"/>
                        <w:autoSpaceDE w:val="0"/>
                        <w:autoSpaceDN w:val="0"/>
                        <w:adjustRightInd w:val="0"/>
                        <w:spacing w:after="180"/>
                        <w:textAlignment w:val="baseline"/>
                        <w:rPr>
                          <w:rFonts w:eastAsia="Times New Roman"/>
                          <w:i/>
                          <w:lang w:eastAsia="zh-CN"/>
                        </w:rPr>
                      </w:pPr>
                      <w:r w:rsidRPr="00A15207">
                        <w:rPr>
                          <w:rFonts w:eastAsia="Times New Roman"/>
                          <w:i/>
                          <w:lang w:eastAsia="zh-CN"/>
                        </w:rPr>
                        <w:t>Other proposals not precluded</w:t>
                      </w:r>
                    </w:p>
                  </w:txbxContent>
                </v:textbox>
                <w10:anchorlock/>
              </v:shape>
            </w:pict>
          </mc:Fallback>
        </mc:AlternateContent>
      </w:r>
    </w:p>
    <w:p w14:paraId="6AA21476" w14:textId="528E104E" w:rsidR="00974984" w:rsidRDefault="00974984" w:rsidP="00205690">
      <w:pPr>
        <w:rPr>
          <w:rFonts w:eastAsiaTheme="minorEastAsia"/>
          <w:lang w:eastAsia="zh-CN"/>
        </w:rPr>
      </w:pPr>
      <w:r>
        <w:rPr>
          <w:rFonts w:eastAsiaTheme="minorEastAsia"/>
          <w:lang w:eastAsia="zh-CN"/>
        </w:rPr>
        <w:lastRenderedPageBreak/>
        <w:t>For MAC-CE based switching, this will be applied</w:t>
      </w:r>
      <w:r w:rsidR="00AF291E">
        <w:rPr>
          <w:rFonts w:eastAsiaTheme="minorEastAsia"/>
          <w:lang w:eastAsia="zh-CN"/>
        </w:rPr>
        <w:t xml:space="preserve"> from </w:t>
      </w:r>
      <w:r w:rsidR="00AF291E" w:rsidRPr="000E164D">
        <w:rPr>
          <w:rFonts w:eastAsiaTheme="minorEastAsia"/>
          <w:highlight w:val="yellow"/>
          <w:lang w:eastAsia="zh-CN"/>
        </w:rPr>
        <w:t>single TCI state</w:t>
      </w:r>
      <w:r>
        <w:rPr>
          <w:rFonts w:eastAsiaTheme="minorEastAsia"/>
          <w:lang w:eastAsia="zh-CN"/>
        </w:rPr>
        <w:t xml:space="preserve"> to </w:t>
      </w:r>
      <w:r w:rsidR="00AF291E" w:rsidRPr="000E164D">
        <w:rPr>
          <w:rFonts w:eastAsiaTheme="minorEastAsia"/>
          <w:highlight w:val="yellow"/>
          <w:lang w:eastAsia="zh-CN"/>
        </w:rPr>
        <w:t>PDCCH SFN with one MAC CE</w:t>
      </w:r>
      <w:r w:rsidR="00AF291E" w:rsidRPr="000E164D">
        <w:rPr>
          <w:rFonts w:eastAsiaTheme="minorEastAsia"/>
          <w:lang w:eastAsia="zh-CN"/>
        </w:rPr>
        <w:t xml:space="preserve"> (one for two TCI state)</w:t>
      </w:r>
      <w:r w:rsidR="00AF291E">
        <w:rPr>
          <w:rFonts w:eastAsiaTheme="minorEastAsia"/>
          <w:lang w:eastAsia="zh-CN"/>
        </w:rPr>
        <w:t xml:space="preserve"> which is scenario 1 listed above </w:t>
      </w:r>
      <w:r>
        <w:rPr>
          <w:rFonts w:eastAsiaTheme="minorEastAsia"/>
          <w:lang w:eastAsia="zh-CN"/>
        </w:rPr>
        <w:t>and</w:t>
      </w:r>
      <w:r w:rsidR="000E164D" w:rsidRPr="000E164D">
        <w:rPr>
          <w:rFonts w:eastAsiaTheme="minorEastAsia"/>
          <w:lang w:eastAsia="zh-CN"/>
        </w:rPr>
        <w:t xml:space="preserve"> </w:t>
      </w:r>
      <w:r w:rsidR="000E164D" w:rsidRPr="000E164D">
        <w:rPr>
          <w:rFonts w:eastAsiaTheme="minorEastAsia"/>
          <w:highlight w:val="yellow"/>
          <w:lang w:eastAsia="zh-CN"/>
        </w:rPr>
        <w:t>single TCI state</w:t>
      </w:r>
      <w:r w:rsidR="000E164D">
        <w:rPr>
          <w:rFonts w:eastAsiaTheme="minorEastAsia"/>
          <w:lang w:eastAsia="zh-CN"/>
        </w:rPr>
        <w:t xml:space="preserve"> to</w:t>
      </w:r>
      <w:r>
        <w:rPr>
          <w:rFonts w:eastAsiaTheme="minorEastAsia"/>
          <w:lang w:eastAsia="zh-CN"/>
        </w:rPr>
        <w:t xml:space="preserve"> </w:t>
      </w:r>
      <w:r w:rsidRPr="000E164D">
        <w:rPr>
          <w:rFonts w:eastAsiaTheme="minorEastAsia"/>
          <w:highlight w:val="yellow"/>
          <w:lang w:eastAsia="zh-CN"/>
        </w:rPr>
        <w:t xml:space="preserve">PDCCH </w:t>
      </w:r>
      <w:r w:rsidR="00AF291E" w:rsidRPr="000E164D">
        <w:rPr>
          <w:rFonts w:eastAsiaTheme="minorEastAsia"/>
          <w:highlight w:val="yellow"/>
          <w:lang w:eastAsia="zh-CN"/>
        </w:rPr>
        <w:t xml:space="preserve">non-SFN with two MAC CE </w:t>
      </w:r>
      <w:r w:rsidR="00AF291E" w:rsidRPr="000E164D">
        <w:rPr>
          <w:rFonts w:eastAsiaTheme="minorEastAsia"/>
          <w:lang w:eastAsia="zh-CN"/>
        </w:rPr>
        <w:t>(one for each TCI state)</w:t>
      </w:r>
      <w:r w:rsidR="00AF291E">
        <w:rPr>
          <w:rFonts w:eastAsiaTheme="minorEastAsia"/>
          <w:lang w:eastAsia="zh-CN"/>
        </w:rPr>
        <w:t xml:space="preserve"> which is scenario 2 listed above</w:t>
      </w:r>
      <w:r>
        <w:rPr>
          <w:rFonts w:eastAsiaTheme="minorEastAsia"/>
          <w:lang w:eastAsia="zh-CN"/>
        </w:rPr>
        <w:t>.</w:t>
      </w:r>
      <w:r w:rsidR="000E164D">
        <w:rPr>
          <w:rFonts w:eastAsiaTheme="minorEastAsia"/>
          <w:lang w:eastAsia="zh-CN"/>
        </w:rPr>
        <w:t xml:space="preserve"> Scenario 3 and scenario 4 is the reverse direction of the switching for scenario 1 and 2. </w:t>
      </w:r>
    </w:p>
    <w:p w14:paraId="2F146484" w14:textId="061E16B3" w:rsidR="00DD6965" w:rsidRPr="00DD6965" w:rsidRDefault="00DD6965" w:rsidP="00205690">
      <w:pPr>
        <w:rPr>
          <w:rFonts w:eastAsiaTheme="minorEastAsia"/>
          <w:b/>
          <w:lang w:eastAsia="zh-CN"/>
        </w:rPr>
      </w:pPr>
      <w:r w:rsidRPr="00DD6965">
        <w:rPr>
          <w:rFonts w:eastAsiaTheme="minorEastAsia"/>
          <w:b/>
          <w:lang w:eastAsia="zh-CN"/>
        </w:rPr>
        <w:t>Observation 1: For MAC-CE based switching, scenario 1 and 2 is the switching from single TCI to dual TCI and scenario 3 and 4 is the reverse direction of switching for scenario 1 and 2.</w:t>
      </w:r>
    </w:p>
    <w:p w14:paraId="1B4DDDB4" w14:textId="4702DE04" w:rsidR="000E164D" w:rsidRDefault="000E164D" w:rsidP="00205690">
      <w:pPr>
        <w:rPr>
          <w:rFonts w:eastAsiaTheme="minorEastAsia"/>
          <w:lang w:eastAsia="zh-CN"/>
        </w:rPr>
      </w:pPr>
      <w:r>
        <w:rPr>
          <w:rFonts w:eastAsiaTheme="minorEastAsia"/>
          <w:lang w:eastAsia="zh-CN"/>
        </w:rPr>
        <w:t xml:space="preserve">Furthermore, the switching from </w:t>
      </w:r>
      <w:r w:rsidRPr="000E164D">
        <w:rPr>
          <w:rFonts w:eastAsiaTheme="minorEastAsia"/>
          <w:highlight w:val="yellow"/>
          <w:lang w:eastAsia="zh-CN"/>
        </w:rPr>
        <w:t>PDCCH SFN with one MAC CE (one for two TCI state)</w:t>
      </w:r>
      <w:r>
        <w:rPr>
          <w:rFonts w:eastAsiaTheme="minorEastAsia"/>
          <w:lang w:eastAsia="zh-CN"/>
        </w:rPr>
        <w:t xml:space="preserve"> to </w:t>
      </w:r>
      <w:r w:rsidRPr="000E164D">
        <w:rPr>
          <w:rFonts w:eastAsiaTheme="minorEastAsia"/>
          <w:highlight w:val="yellow"/>
          <w:lang w:eastAsia="zh-CN"/>
        </w:rPr>
        <w:t>PDCCH non-SFN with two MAC CE (one for each TCI state)</w:t>
      </w:r>
      <w:r>
        <w:rPr>
          <w:rFonts w:eastAsiaTheme="minorEastAsia"/>
          <w:lang w:eastAsia="zh-CN"/>
        </w:rPr>
        <w:t xml:space="preserve"> is scenario 5 and scenario 6 is the reverse direction of the switching for scenario 5.</w:t>
      </w:r>
      <w:r w:rsidR="00DD6965">
        <w:rPr>
          <w:rFonts w:eastAsiaTheme="minorEastAsia"/>
          <w:lang w:eastAsia="zh-CN"/>
        </w:rPr>
        <w:t xml:space="preserve"> However, it seems that scenario 5 and 6 is not needed since currently we are discussing the single carrier enhancement and the PDCCH SFN switching to PDCCH non-SFN should not be a valid scenario.</w:t>
      </w:r>
    </w:p>
    <w:p w14:paraId="540C0BBB" w14:textId="6B4FF864" w:rsidR="00DD6965" w:rsidRPr="00DD6965" w:rsidRDefault="00DD6965" w:rsidP="00205690">
      <w:pPr>
        <w:rPr>
          <w:rFonts w:eastAsiaTheme="minorEastAsia"/>
          <w:b/>
          <w:lang w:eastAsia="zh-CN"/>
        </w:rPr>
      </w:pPr>
      <w:r w:rsidRPr="00DD6965">
        <w:rPr>
          <w:rFonts w:eastAsiaTheme="minorEastAsia"/>
          <w:b/>
          <w:lang w:eastAsia="zh-CN"/>
        </w:rPr>
        <w:t>Observation 2: For MAC-CE based switching, scenario 5 and 6 should be ignored.</w:t>
      </w:r>
    </w:p>
    <w:p w14:paraId="75F8FD3A" w14:textId="439E3E0B" w:rsidR="00DD6965" w:rsidRDefault="00DD6965" w:rsidP="00205690">
      <w:pPr>
        <w:rPr>
          <w:rFonts w:eastAsiaTheme="minorEastAsia"/>
          <w:lang w:eastAsia="zh-CN"/>
        </w:rPr>
      </w:pPr>
      <w:r>
        <w:rPr>
          <w:rFonts w:eastAsiaTheme="minorEastAsia"/>
          <w:lang w:eastAsia="zh-CN"/>
        </w:rPr>
        <w:t>For scenario 7 and 8, this is the dual TCI state switching for PDCCH SFN to PDCCH SFN with new TCI states and PDCCH non-SFN to PDCCH non-SFN with new TCI states. Based on the number of new TCI states of the two TCI states we can further discuss the requirement enhancement.</w:t>
      </w:r>
    </w:p>
    <w:p w14:paraId="28BEF85A" w14:textId="1B6DA6A5" w:rsidR="00DD6965" w:rsidRDefault="00DD6965" w:rsidP="00205690">
      <w:pPr>
        <w:rPr>
          <w:rFonts w:eastAsiaTheme="minorEastAsia"/>
          <w:b/>
          <w:lang w:eastAsia="zh-CN"/>
        </w:rPr>
      </w:pPr>
      <w:r w:rsidRPr="00DD6965">
        <w:rPr>
          <w:rFonts w:eastAsiaTheme="minorEastAsia"/>
          <w:b/>
          <w:lang w:eastAsia="zh-CN"/>
        </w:rPr>
        <w:t xml:space="preserve">Observation 3: </w:t>
      </w:r>
      <w:r>
        <w:rPr>
          <w:rFonts w:eastAsiaTheme="minorEastAsia"/>
          <w:b/>
          <w:lang w:eastAsia="zh-CN"/>
        </w:rPr>
        <w:t>For MAC-CE based switching, scenario 7 and 8 are for PDCCH non-SFN and PDCCH SFN respectively.</w:t>
      </w:r>
    </w:p>
    <w:p w14:paraId="32B68CE8" w14:textId="153C73F5" w:rsidR="00DD6965" w:rsidRDefault="00DD6965" w:rsidP="00205690">
      <w:pPr>
        <w:rPr>
          <w:rFonts w:eastAsiaTheme="minorEastAsia"/>
          <w:lang w:eastAsia="zh-CN"/>
        </w:rPr>
      </w:pPr>
      <w:r>
        <w:rPr>
          <w:rFonts w:eastAsiaTheme="minorEastAsia"/>
          <w:lang w:eastAsia="zh-CN"/>
        </w:rPr>
        <w:t>With the observation 1, 2 and 3 above, the scenarios for MAC CE based switching will be limited to scenario 1,2,3,4,7,8 and the corresponding requirement can be further discussed.</w:t>
      </w:r>
    </w:p>
    <w:p w14:paraId="589EC48F" w14:textId="70FAAAE6" w:rsidR="00DD6965" w:rsidRPr="00DD6965" w:rsidRDefault="00DD6965" w:rsidP="00205690">
      <w:pPr>
        <w:rPr>
          <w:rFonts w:eastAsiaTheme="minorEastAsia"/>
          <w:b/>
          <w:lang w:eastAsia="zh-CN"/>
        </w:rPr>
      </w:pPr>
      <w:r w:rsidRPr="00DD6965">
        <w:rPr>
          <w:rFonts w:eastAsiaTheme="minorEastAsia"/>
          <w:b/>
          <w:lang w:eastAsia="zh-CN"/>
        </w:rPr>
        <w:t>Proposal 1: For MAC-CE based switching, agree on the scenario 1,2,3,4,7,8 and further discuss the requirements.</w:t>
      </w:r>
    </w:p>
    <w:p w14:paraId="6E624532" w14:textId="4AF306F1" w:rsidR="00DD6965" w:rsidRDefault="00860AF6" w:rsidP="00205690">
      <w:pPr>
        <w:rPr>
          <w:rFonts w:eastAsiaTheme="minorEastAsia"/>
          <w:lang w:eastAsia="zh-CN"/>
        </w:rPr>
      </w:pPr>
      <w:r>
        <w:rPr>
          <w:rFonts w:eastAsiaTheme="minorEastAsia"/>
          <w:lang w:eastAsia="zh-CN"/>
        </w:rPr>
        <w:t>For scenario 1, since the only one enhanced MAC CE for TCI state indication for PDCCH SFN will be received, then the UE will proceed the MAC CE and the two TCI states indicated by the single MAC CE will be got by UE after decoding the MAC-CE. Furthermore, the two TCI states indicated by the single MAC-CE might be known or un-known to UE. Currently the MAC-CE based TCI state switch delay is different based on the target TCI state is known or un-known. For easier of discussion, we denote the original TCI state as TCI state 0 and the two target TCI state as TCI state 1 and TCI state 2. If the TCI state 1 and TCI state 2 are both known, then the legacy MAC-CE based TCI state switch delay requirement for known condition can be applied.</w:t>
      </w:r>
    </w:p>
    <w:p w14:paraId="6036358B" w14:textId="1B276D04" w:rsidR="00860AF6" w:rsidRPr="00860AF6" w:rsidRDefault="00D725FB" w:rsidP="00205690">
      <w:pPr>
        <w:rPr>
          <w:rFonts w:eastAsiaTheme="minorEastAsia"/>
          <w:b/>
          <w:lang w:eastAsia="zh-CN"/>
        </w:rPr>
      </w:pPr>
      <w:r>
        <w:rPr>
          <w:rFonts w:eastAsiaTheme="minorEastAsia"/>
          <w:b/>
          <w:lang w:eastAsia="zh-CN"/>
        </w:rPr>
        <w:t>Observation 4</w:t>
      </w:r>
      <w:r w:rsidR="00860AF6" w:rsidRPr="00860AF6">
        <w:rPr>
          <w:rFonts w:eastAsiaTheme="minorEastAsia"/>
          <w:b/>
          <w:lang w:eastAsia="zh-CN"/>
        </w:rPr>
        <w:t>: For scenario 1, if the target TCI state are both known, the legacy MAC-CE based TCI state switch delay requirement for known condition can be applied.</w:t>
      </w:r>
    </w:p>
    <w:p w14:paraId="6B75317C" w14:textId="70BE18F1" w:rsidR="00860AF6" w:rsidRDefault="00860AF6" w:rsidP="00205690">
      <w:pPr>
        <w:rPr>
          <w:rFonts w:eastAsiaTheme="minorEastAsia"/>
          <w:lang w:eastAsia="zh-CN"/>
        </w:rPr>
      </w:pPr>
      <w:r>
        <w:rPr>
          <w:rFonts w:eastAsiaTheme="minorEastAsia"/>
          <w:lang w:eastAsia="zh-CN"/>
        </w:rPr>
        <w:t>If one of the TCI state 1 and 2 is known and the other is un-known, then the switching time from TCI state 0 to TCI state 1 and 2 are different.</w:t>
      </w:r>
      <w:r w:rsidR="005B66D8">
        <w:rPr>
          <w:rFonts w:eastAsiaTheme="minorEastAsia"/>
          <w:lang w:eastAsia="zh-CN"/>
        </w:rPr>
        <w:t xml:space="preserve"> Since the scenario 1 is based on one MAC-CE, the switching delay is assumed as the longest one for the two TCI states and hence the TCI state switch delay requirement for un-known condition applies. </w:t>
      </w:r>
    </w:p>
    <w:p w14:paraId="47CFD0BC" w14:textId="5474E8D8" w:rsidR="005B66D8" w:rsidRDefault="005B66D8" w:rsidP="00205690">
      <w:pPr>
        <w:rPr>
          <w:rFonts w:eastAsiaTheme="minorEastAsia"/>
          <w:lang w:eastAsia="zh-CN"/>
        </w:rPr>
      </w:pPr>
      <w:r>
        <w:rPr>
          <w:rFonts w:eastAsiaTheme="minorEastAsia" w:hint="eastAsia"/>
          <w:lang w:eastAsia="zh-CN"/>
        </w:rPr>
        <w:t>I</w:t>
      </w:r>
      <w:r>
        <w:rPr>
          <w:rFonts w:eastAsiaTheme="minorEastAsia"/>
          <w:lang w:eastAsia="zh-CN"/>
        </w:rPr>
        <w:t>f both of the target TCI state 1 and 2 are un-known, then the legacy TCI state switch delay requirement for un-known condition applies.</w:t>
      </w:r>
    </w:p>
    <w:p w14:paraId="08FED10A" w14:textId="0AFBAD67" w:rsidR="005B66D8" w:rsidRPr="005B66D8" w:rsidRDefault="00D725FB" w:rsidP="005B66D8">
      <w:pPr>
        <w:rPr>
          <w:rFonts w:eastAsiaTheme="minorEastAsia"/>
          <w:b/>
          <w:lang w:eastAsia="zh-CN"/>
        </w:rPr>
      </w:pPr>
      <w:r>
        <w:rPr>
          <w:rFonts w:eastAsiaTheme="minorEastAsia"/>
          <w:b/>
          <w:lang w:eastAsia="zh-CN"/>
        </w:rPr>
        <w:t>Observation 5</w:t>
      </w:r>
      <w:r w:rsidR="005B66D8" w:rsidRPr="005B66D8">
        <w:rPr>
          <w:rFonts w:eastAsiaTheme="minorEastAsia"/>
          <w:b/>
          <w:lang w:eastAsia="zh-CN"/>
        </w:rPr>
        <w:t>: For scenario 1, if one of or both the target TCI state is un-known, then the legacy TCI state switch delay requirement for un-known condition applies.</w:t>
      </w:r>
    </w:p>
    <w:p w14:paraId="08A2CCB2" w14:textId="1A5A7AD3" w:rsidR="005B66D8" w:rsidRDefault="005B66D8" w:rsidP="00205690">
      <w:pPr>
        <w:rPr>
          <w:rFonts w:eastAsiaTheme="minorEastAsia"/>
          <w:lang w:eastAsia="zh-CN"/>
        </w:rPr>
      </w:pPr>
      <w:r>
        <w:rPr>
          <w:rFonts w:eastAsiaTheme="minorEastAsia"/>
          <w:lang w:eastAsia="zh-CN"/>
        </w:rPr>
        <w:t>For scenario 2, the legacy switching requirement for each RX chain should apply.</w:t>
      </w:r>
    </w:p>
    <w:p w14:paraId="1C26C1E1" w14:textId="2ABBF7A1" w:rsidR="005B66D8" w:rsidRDefault="005B66D8" w:rsidP="00205690">
      <w:pPr>
        <w:rPr>
          <w:rFonts w:eastAsiaTheme="minorEastAsia"/>
          <w:lang w:eastAsia="zh-CN"/>
        </w:rPr>
      </w:pPr>
      <w:r>
        <w:rPr>
          <w:rFonts w:eastAsiaTheme="minorEastAsia"/>
          <w:lang w:eastAsia="zh-CN"/>
        </w:rPr>
        <w:t>For scenario 3 and 4, since the switching is for dual TCI state to one TCI state, the legacy switching requirement can apply.</w:t>
      </w:r>
    </w:p>
    <w:p w14:paraId="0817B003" w14:textId="0A1935A0" w:rsidR="005B66D8" w:rsidRDefault="00D725FB" w:rsidP="00205690">
      <w:pPr>
        <w:rPr>
          <w:rFonts w:eastAsiaTheme="minorEastAsia"/>
          <w:b/>
          <w:lang w:eastAsia="zh-CN"/>
        </w:rPr>
      </w:pPr>
      <w:r>
        <w:rPr>
          <w:rFonts w:eastAsiaTheme="minorEastAsia"/>
          <w:b/>
          <w:lang w:eastAsia="zh-CN"/>
        </w:rPr>
        <w:t>Observation 6</w:t>
      </w:r>
      <w:r w:rsidR="005B66D8" w:rsidRPr="005B66D8">
        <w:rPr>
          <w:rFonts w:eastAsiaTheme="minorEastAsia"/>
          <w:b/>
          <w:lang w:eastAsia="zh-CN"/>
        </w:rPr>
        <w:t>: For scenario 2, the legacy switching requirement for each RX chain should apply and for scenario 3 and 4, the legacy switching requirement can apply.</w:t>
      </w:r>
    </w:p>
    <w:p w14:paraId="2E055CCA" w14:textId="6C6CBA9D" w:rsidR="005B66D8" w:rsidRDefault="00980A46" w:rsidP="00205690">
      <w:pPr>
        <w:rPr>
          <w:rFonts w:eastAsiaTheme="minorEastAsia"/>
          <w:lang w:eastAsia="zh-CN"/>
        </w:rPr>
      </w:pPr>
      <w:r>
        <w:rPr>
          <w:rFonts w:eastAsiaTheme="minorEastAsia"/>
          <w:lang w:eastAsia="zh-CN"/>
        </w:rPr>
        <w:t xml:space="preserve">For scenario 7, the similar discussion for scenario 1 can be applied which is based on the target TCI state known and un-known condition. Similarly, </w:t>
      </w:r>
      <w:r w:rsidRPr="00980A46">
        <w:rPr>
          <w:rFonts w:eastAsiaTheme="minorEastAsia"/>
          <w:lang w:eastAsia="zh-CN"/>
        </w:rPr>
        <w:t>if the target TCI state are both known, the legacy MAC-CE based TCI state switch delay requirement for known condition can be applied.</w:t>
      </w:r>
      <w:r>
        <w:rPr>
          <w:rFonts w:eastAsiaTheme="minorEastAsia"/>
          <w:lang w:eastAsia="zh-CN"/>
        </w:rPr>
        <w:t xml:space="preserve"> Otherwise, </w:t>
      </w:r>
      <w:r w:rsidRPr="00980A46">
        <w:rPr>
          <w:rFonts w:eastAsiaTheme="minorEastAsia"/>
          <w:lang w:eastAsia="zh-CN"/>
        </w:rPr>
        <w:t>if one of or both the target TCI state is un-known, then the legacy TCI state switch delay requirement for un-known condition applies.</w:t>
      </w:r>
    </w:p>
    <w:p w14:paraId="22400C80" w14:textId="4BFBD1DD" w:rsidR="00980A46" w:rsidRDefault="00980A46" w:rsidP="00205690">
      <w:pPr>
        <w:rPr>
          <w:rFonts w:eastAsiaTheme="minorEastAsia"/>
          <w:lang w:eastAsia="zh-CN"/>
        </w:rPr>
      </w:pPr>
      <w:r>
        <w:rPr>
          <w:rFonts w:eastAsiaTheme="minorEastAsia"/>
          <w:lang w:eastAsia="zh-CN"/>
        </w:rPr>
        <w:t>For scenario 8, the legacy switching requirement for each RX chain should apply.</w:t>
      </w:r>
    </w:p>
    <w:p w14:paraId="083C20FB" w14:textId="240C61F7" w:rsidR="00980A46" w:rsidRPr="00980A46" w:rsidRDefault="00D725FB" w:rsidP="00205690">
      <w:pPr>
        <w:rPr>
          <w:rFonts w:eastAsiaTheme="minorEastAsia"/>
          <w:b/>
          <w:lang w:eastAsia="zh-CN"/>
        </w:rPr>
      </w:pPr>
      <w:r>
        <w:rPr>
          <w:rFonts w:eastAsiaTheme="minorEastAsia"/>
          <w:b/>
          <w:lang w:eastAsia="zh-CN"/>
        </w:rPr>
        <w:t>Observation 7</w:t>
      </w:r>
      <w:r w:rsidR="00980A46" w:rsidRPr="00980A46">
        <w:rPr>
          <w:rFonts w:eastAsiaTheme="minorEastAsia"/>
          <w:b/>
          <w:lang w:eastAsia="zh-CN"/>
        </w:rPr>
        <w:t>: For scenario 7, similar conclusion of scenario 1 can apply.</w:t>
      </w:r>
    </w:p>
    <w:p w14:paraId="026AFF0B" w14:textId="41E8A8B7" w:rsidR="00980A46" w:rsidRPr="00980A46" w:rsidRDefault="00D725FB" w:rsidP="00205690">
      <w:pPr>
        <w:rPr>
          <w:rFonts w:eastAsiaTheme="minorEastAsia"/>
          <w:b/>
          <w:lang w:eastAsia="zh-CN"/>
        </w:rPr>
      </w:pPr>
      <w:r>
        <w:rPr>
          <w:rFonts w:eastAsiaTheme="minorEastAsia"/>
          <w:b/>
          <w:lang w:eastAsia="zh-CN"/>
        </w:rPr>
        <w:t>Observation 8</w:t>
      </w:r>
      <w:r w:rsidR="00980A46" w:rsidRPr="00980A46">
        <w:rPr>
          <w:rFonts w:eastAsiaTheme="minorEastAsia"/>
          <w:b/>
          <w:lang w:eastAsia="zh-CN"/>
        </w:rPr>
        <w:t>: For scenario 8, the legacy switching requirement for each RX chain should apply.</w:t>
      </w:r>
    </w:p>
    <w:p w14:paraId="168DDDA4" w14:textId="4DF6B0A6" w:rsidR="00860AF6" w:rsidRDefault="00980A46" w:rsidP="00205690">
      <w:pPr>
        <w:rPr>
          <w:rFonts w:eastAsiaTheme="minorEastAsia"/>
          <w:lang w:eastAsia="zh-CN"/>
        </w:rPr>
      </w:pPr>
      <w:r>
        <w:rPr>
          <w:rFonts w:eastAsiaTheme="minorEastAsia"/>
          <w:lang w:eastAsia="zh-CN"/>
        </w:rPr>
        <w:lastRenderedPageBreak/>
        <w:t>In conclusion, with the scenarios discussed, a simplified requirement can be finalized as:</w:t>
      </w:r>
    </w:p>
    <w:p w14:paraId="0BE39D1C" w14:textId="23FB4F7D" w:rsidR="005F4ED7" w:rsidRPr="00D725FB" w:rsidRDefault="005F4ED7" w:rsidP="00205690">
      <w:pPr>
        <w:rPr>
          <w:rFonts w:eastAsiaTheme="minorEastAsia"/>
          <w:b/>
          <w:lang w:eastAsia="zh-CN"/>
        </w:rPr>
      </w:pPr>
      <w:r w:rsidRPr="00D725FB">
        <w:rPr>
          <w:rFonts w:eastAsiaTheme="minorEastAsia"/>
          <w:b/>
          <w:lang w:eastAsia="zh-CN"/>
        </w:rPr>
        <w:t>P</w:t>
      </w:r>
      <w:r w:rsidRPr="00D725FB">
        <w:rPr>
          <w:rFonts w:eastAsiaTheme="minorEastAsia" w:hint="eastAsia"/>
          <w:b/>
          <w:lang w:eastAsia="zh-CN"/>
        </w:rPr>
        <w:t>roposal</w:t>
      </w:r>
      <w:r w:rsidR="00D725FB">
        <w:rPr>
          <w:rFonts w:eastAsiaTheme="minorEastAsia"/>
          <w:b/>
          <w:lang w:eastAsia="zh-CN"/>
        </w:rPr>
        <w:t xml:space="preserve"> 2</w:t>
      </w:r>
      <w:r w:rsidRPr="00D725FB">
        <w:rPr>
          <w:rFonts w:eastAsiaTheme="minorEastAsia"/>
          <w:b/>
          <w:lang w:eastAsia="zh-CN"/>
        </w:rPr>
        <w:t>: To agree on the below table for requirements and scenarios</w:t>
      </w:r>
      <w:r w:rsidR="00D725FB" w:rsidRPr="00D725FB">
        <w:rPr>
          <w:rFonts w:eastAsiaTheme="minorEastAsia"/>
          <w:b/>
          <w:lang w:eastAsia="zh-CN"/>
        </w:rPr>
        <w:t>:</w:t>
      </w:r>
    </w:p>
    <w:tbl>
      <w:tblPr>
        <w:tblStyle w:val="af6"/>
        <w:tblW w:w="0" w:type="auto"/>
        <w:tblLook w:val="04A0" w:firstRow="1" w:lastRow="0" w:firstColumn="1" w:lastColumn="0" w:noHBand="0" w:noVBand="1"/>
      </w:tblPr>
      <w:tblGrid>
        <w:gridCol w:w="2405"/>
        <w:gridCol w:w="4236"/>
        <w:gridCol w:w="3321"/>
      </w:tblGrid>
      <w:tr w:rsidR="00980A46" w:rsidRPr="00D725FB" w14:paraId="42F04FFD" w14:textId="77777777" w:rsidTr="00CC1A0C">
        <w:tc>
          <w:tcPr>
            <w:tcW w:w="2405" w:type="dxa"/>
          </w:tcPr>
          <w:p w14:paraId="4F366171" w14:textId="12596D90" w:rsidR="00980A46" w:rsidRPr="00D725FB" w:rsidRDefault="00980A46" w:rsidP="00091340">
            <w:pPr>
              <w:jc w:val="center"/>
              <w:rPr>
                <w:rFonts w:eastAsiaTheme="minorEastAsia"/>
                <w:b/>
                <w:lang w:eastAsia="zh-CN"/>
              </w:rPr>
            </w:pPr>
            <w:r w:rsidRPr="00D725FB">
              <w:rPr>
                <w:rFonts w:eastAsiaTheme="minorEastAsia"/>
                <w:b/>
                <w:lang w:eastAsia="zh-CN"/>
              </w:rPr>
              <w:t>Original TCI state</w:t>
            </w:r>
          </w:p>
        </w:tc>
        <w:tc>
          <w:tcPr>
            <w:tcW w:w="4236" w:type="dxa"/>
          </w:tcPr>
          <w:p w14:paraId="74450EBA" w14:textId="4F4C454C" w:rsidR="00980A46" w:rsidRPr="00D725FB" w:rsidRDefault="00980A46" w:rsidP="00091340">
            <w:pPr>
              <w:jc w:val="center"/>
              <w:rPr>
                <w:rFonts w:eastAsiaTheme="minorEastAsia"/>
                <w:b/>
                <w:lang w:eastAsia="zh-CN"/>
              </w:rPr>
            </w:pPr>
            <w:r w:rsidRPr="00D725FB">
              <w:rPr>
                <w:rFonts w:eastAsiaTheme="minorEastAsia"/>
                <w:b/>
                <w:lang w:eastAsia="zh-CN"/>
              </w:rPr>
              <w:t>Target TCI state</w:t>
            </w:r>
          </w:p>
        </w:tc>
        <w:tc>
          <w:tcPr>
            <w:tcW w:w="3321" w:type="dxa"/>
          </w:tcPr>
          <w:p w14:paraId="1852FE3E" w14:textId="4851DC14" w:rsidR="00980A46" w:rsidRPr="00D725FB" w:rsidRDefault="00980A46" w:rsidP="00091340">
            <w:pPr>
              <w:jc w:val="center"/>
              <w:rPr>
                <w:rFonts w:eastAsiaTheme="minorEastAsia"/>
                <w:b/>
                <w:lang w:eastAsia="zh-CN"/>
              </w:rPr>
            </w:pPr>
            <w:r w:rsidRPr="00D725FB">
              <w:rPr>
                <w:rFonts w:eastAsiaTheme="minorEastAsia"/>
                <w:b/>
                <w:lang w:eastAsia="zh-CN"/>
              </w:rPr>
              <w:t>Requirement</w:t>
            </w:r>
          </w:p>
        </w:tc>
      </w:tr>
      <w:tr w:rsidR="005F4ED7" w:rsidRPr="00D725FB" w14:paraId="165E6DBD" w14:textId="77777777" w:rsidTr="005F4ED7">
        <w:trPr>
          <w:trHeight w:val="218"/>
        </w:trPr>
        <w:tc>
          <w:tcPr>
            <w:tcW w:w="2405" w:type="dxa"/>
            <w:vMerge w:val="restart"/>
          </w:tcPr>
          <w:p w14:paraId="3BBCD208" w14:textId="77777777" w:rsidR="005F4ED7" w:rsidRPr="00D725FB" w:rsidRDefault="005F4ED7" w:rsidP="00A03376">
            <w:pPr>
              <w:rPr>
                <w:rFonts w:eastAsiaTheme="minorEastAsia"/>
                <w:b/>
                <w:lang w:eastAsia="zh-CN"/>
              </w:rPr>
            </w:pPr>
            <w:r w:rsidRPr="00D725FB">
              <w:rPr>
                <w:rFonts w:eastAsiaTheme="minorEastAsia"/>
                <w:b/>
                <w:lang w:eastAsia="zh-CN"/>
              </w:rPr>
              <w:t>Single TCI</w:t>
            </w:r>
          </w:p>
          <w:p w14:paraId="183970FC" w14:textId="55D259AB" w:rsidR="005F4ED7" w:rsidRPr="00D725FB" w:rsidRDefault="005F4ED7" w:rsidP="00A03376">
            <w:pPr>
              <w:rPr>
                <w:rFonts w:eastAsiaTheme="minorEastAsia"/>
                <w:b/>
                <w:lang w:eastAsia="zh-CN"/>
              </w:rPr>
            </w:pPr>
            <w:r w:rsidRPr="00D725FB">
              <w:rPr>
                <w:rFonts w:eastAsiaTheme="minorEastAsia"/>
                <w:b/>
                <w:lang w:eastAsia="zh-CN"/>
              </w:rPr>
              <w:t>Dual TCI for PDCCH SFN</w:t>
            </w:r>
          </w:p>
        </w:tc>
        <w:tc>
          <w:tcPr>
            <w:tcW w:w="4236" w:type="dxa"/>
          </w:tcPr>
          <w:p w14:paraId="6EB01F61" w14:textId="65DE6CCF" w:rsidR="005F4ED7" w:rsidRPr="00D725FB" w:rsidRDefault="005F4ED7" w:rsidP="00205690">
            <w:pPr>
              <w:rPr>
                <w:rFonts w:eastAsiaTheme="minorEastAsia"/>
                <w:b/>
                <w:lang w:eastAsia="zh-CN"/>
              </w:rPr>
            </w:pPr>
            <w:r w:rsidRPr="00D725FB">
              <w:rPr>
                <w:rFonts w:eastAsiaTheme="minorEastAsia"/>
                <w:b/>
                <w:lang w:eastAsia="zh-CN"/>
              </w:rPr>
              <w:t>Dual TCI for PDCCH SFN both known</w:t>
            </w:r>
          </w:p>
        </w:tc>
        <w:tc>
          <w:tcPr>
            <w:tcW w:w="3321" w:type="dxa"/>
          </w:tcPr>
          <w:p w14:paraId="75B0B00A" w14:textId="2E2D0B43" w:rsidR="005F4ED7" w:rsidRPr="00D725FB" w:rsidRDefault="005F4ED7" w:rsidP="00205690">
            <w:pPr>
              <w:rPr>
                <w:rFonts w:eastAsiaTheme="minorEastAsia"/>
                <w:b/>
                <w:lang w:eastAsia="zh-CN"/>
              </w:rPr>
            </w:pPr>
            <w:r w:rsidRPr="00D725FB">
              <w:rPr>
                <w:rFonts w:eastAsiaTheme="minorEastAsia"/>
                <w:b/>
                <w:lang w:eastAsia="zh-CN"/>
              </w:rPr>
              <w:t>Legacy known requirement apply</w:t>
            </w:r>
          </w:p>
        </w:tc>
      </w:tr>
      <w:tr w:rsidR="005F4ED7" w:rsidRPr="00D725FB" w14:paraId="58A653AF" w14:textId="77777777" w:rsidTr="00CC1A0C">
        <w:trPr>
          <w:trHeight w:val="217"/>
        </w:trPr>
        <w:tc>
          <w:tcPr>
            <w:tcW w:w="2405" w:type="dxa"/>
            <w:vMerge/>
          </w:tcPr>
          <w:p w14:paraId="4C59EB1C" w14:textId="77777777" w:rsidR="005F4ED7" w:rsidRPr="00D725FB" w:rsidRDefault="005F4ED7" w:rsidP="00A03376">
            <w:pPr>
              <w:rPr>
                <w:rFonts w:eastAsiaTheme="minorEastAsia"/>
                <w:b/>
                <w:lang w:eastAsia="zh-CN"/>
              </w:rPr>
            </w:pPr>
          </w:p>
        </w:tc>
        <w:tc>
          <w:tcPr>
            <w:tcW w:w="4236" w:type="dxa"/>
          </w:tcPr>
          <w:p w14:paraId="309D702F" w14:textId="2513061E" w:rsidR="005F4ED7" w:rsidRPr="00D725FB" w:rsidRDefault="005F4ED7" w:rsidP="00205690">
            <w:pPr>
              <w:rPr>
                <w:rFonts w:eastAsiaTheme="minorEastAsia"/>
                <w:b/>
                <w:lang w:eastAsia="zh-CN"/>
              </w:rPr>
            </w:pPr>
            <w:r w:rsidRPr="00D725FB">
              <w:rPr>
                <w:rFonts w:eastAsiaTheme="minorEastAsia"/>
                <w:b/>
                <w:lang w:eastAsia="zh-CN"/>
              </w:rPr>
              <w:t>Dual TCI for PDCCH SFN one or both un-known</w:t>
            </w:r>
          </w:p>
        </w:tc>
        <w:tc>
          <w:tcPr>
            <w:tcW w:w="3321" w:type="dxa"/>
          </w:tcPr>
          <w:p w14:paraId="22E57AD7" w14:textId="4BF34453" w:rsidR="005F4ED7" w:rsidRPr="00D725FB" w:rsidRDefault="005F4ED7" w:rsidP="00205690">
            <w:pPr>
              <w:rPr>
                <w:rFonts w:eastAsiaTheme="minorEastAsia"/>
                <w:b/>
                <w:lang w:eastAsia="zh-CN"/>
              </w:rPr>
            </w:pPr>
            <w:r w:rsidRPr="00D725FB">
              <w:rPr>
                <w:rFonts w:eastAsiaTheme="minorEastAsia"/>
                <w:b/>
                <w:lang w:eastAsia="zh-CN"/>
              </w:rPr>
              <w:t>Legacy un-known requirement apply</w:t>
            </w:r>
          </w:p>
        </w:tc>
      </w:tr>
      <w:tr w:rsidR="00980A46" w:rsidRPr="00D725FB" w14:paraId="21E17848" w14:textId="77777777" w:rsidTr="00CC1A0C">
        <w:tc>
          <w:tcPr>
            <w:tcW w:w="2405" w:type="dxa"/>
          </w:tcPr>
          <w:p w14:paraId="1E9B15BC" w14:textId="77777777" w:rsidR="00980A46" w:rsidRPr="00D725FB" w:rsidRDefault="00091340" w:rsidP="00205690">
            <w:pPr>
              <w:rPr>
                <w:rFonts w:eastAsiaTheme="minorEastAsia"/>
                <w:b/>
                <w:lang w:eastAsia="zh-CN"/>
              </w:rPr>
            </w:pPr>
            <w:r w:rsidRPr="00D725FB">
              <w:rPr>
                <w:rFonts w:eastAsiaTheme="minorEastAsia"/>
                <w:b/>
                <w:lang w:eastAsia="zh-CN"/>
              </w:rPr>
              <w:t xml:space="preserve">Single TCI </w:t>
            </w:r>
          </w:p>
          <w:p w14:paraId="3FA4BA1C" w14:textId="37ADF35B" w:rsidR="00091340" w:rsidRPr="00D725FB" w:rsidRDefault="00A03376" w:rsidP="00205690">
            <w:pPr>
              <w:rPr>
                <w:rFonts w:eastAsiaTheme="minorEastAsia"/>
                <w:b/>
                <w:lang w:eastAsia="zh-CN"/>
              </w:rPr>
            </w:pPr>
            <w:r w:rsidRPr="00D725FB">
              <w:rPr>
                <w:rFonts w:eastAsiaTheme="minorEastAsia"/>
                <w:b/>
                <w:lang w:eastAsia="zh-CN"/>
              </w:rPr>
              <w:t>Dual TCI for PDCCH non-SFN</w:t>
            </w:r>
          </w:p>
        </w:tc>
        <w:tc>
          <w:tcPr>
            <w:tcW w:w="4236" w:type="dxa"/>
          </w:tcPr>
          <w:p w14:paraId="2D84A4D5" w14:textId="4D792CD6" w:rsidR="00091340" w:rsidRPr="00D725FB" w:rsidRDefault="00A03376" w:rsidP="00205690">
            <w:pPr>
              <w:rPr>
                <w:rFonts w:eastAsiaTheme="minorEastAsia"/>
                <w:b/>
                <w:lang w:eastAsia="zh-CN"/>
              </w:rPr>
            </w:pPr>
            <w:r w:rsidRPr="00D725FB">
              <w:rPr>
                <w:rFonts w:eastAsiaTheme="minorEastAsia"/>
                <w:b/>
                <w:lang w:eastAsia="zh-CN"/>
              </w:rPr>
              <w:t xml:space="preserve">Dual TCI for PDCCH non-SFN </w:t>
            </w:r>
          </w:p>
        </w:tc>
        <w:tc>
          <w:tcPr>
            <w:tcW w:w="3321" w:type="dxa"/>
          </w:tcPr>
          <w:p w14:paraId="54B43EFE" w14:textId="18C6827B" w:rsidR="00980A46" w:rsidRPr="00D725FB" w:rsidRDefault="00A03376" w:rsidP="00A03376">
            <w:pPr>
              <w:rPr>
                <w:rFonts w:eastAsiaTheme="minorEastAsia"/>
                <w:b/>
                <w:lang w:eastAsia="zh-CN"/>
              </w:rPr>
            </w:pPr>
            <w:r w:rsidRPr="00D725FB">
              <w:rPr>
                <w:rFonts w:eastAsiaTheme="minorEastAsia" w:hint="eastAsia"/>
                <w:b/>
                <w:lang w:eastAsia="zh-CN"/>
              </w:rPr>
              <w:t>Legacy</w:t>
            </w:r>
            <w:r w:rsidRPr="00D725FB">
              <w:rPr>
                <w:rFonts w:eastAsiaTheme="minorEastAsia"/>
                <w:b/>
                <w:lang w:eastAsia="zh-CN"/>
              </w:rPr>
              <w:t xml:space="preserve"> </w:t>
            </w:r>
            <w:r w:rsidRPr="00D725FB">
              <w:rPr>
                <w:rFonts w:eastAsiaTheme="minorEastAsia" w:hint="eastAsia"/>
                <w:b/>
                <w:lang w:eastAsia="zh-CN"/>
              </w:rPr>
              <w:t>requiremen</w:t>
            </w:r>
            <w:r w:rsidRPr="00D725FB">
              <w:rPr>
                <w:rFonts w:eastAsiaTheme="minorEastAsia"/>
                <w:b/>
                <w:lang w:eastAsia="zh-CN"/>
              </w:rPr>
              <w:t>t for e</w:t>
            </w:r>
            <w:r w:rsidR="00091340" w:rsidRPr="00D725FB">
              <w:rPr>
                <w:rFonts w:eastAsiaTheme="minorEastAsia"/>
                <w:b/>
                <w:lang w:eastAsia="zh-CN"/>
              </w:rPr>
              <w:t>ach RX chain apply</w:t>
            </w:r>
          </w:p>
        </w:tc>
      </w:tr>
      <w:tr w:rsidR="00980A46" w:rsidRPr="00D725FB" w14:paraId="1A183499" w14:textId="77777777" w:rsidTr="00CC1A0C">
        <w:tc>
          <w:tcPr>
            <w:tcW w:w="2405" w:type="dxa"/>
          </w:tcPr>
          <w:p w14:paraId="18CC64DC" w14:textId="77777777" w:rsidR="00A03376" w:rsidRPr="00D725FB" w:rsidRDefault="00A03376" w:rsidP="00091340">
            <w:pPr>
              <w:rPr>
                <w:rFonts w:eastAsiaTheme="minorEastAsia"/>
                <w:b/>
                <w:lang w:eastAsia="zh-CN"/>
              </w:rPr>
            </w:pPr>
            <w:r w:rsidRPr="00D725FB">
              <w:rPr>
                <w:rFonts w:eastAsiaTheme="minorEastAsia"/>
                <w:b/>
                <w:lang w:eastAsia="zh-CN"/>
              </w:rPr>
              <w:t xml:space="preserve">Dual TCI for PDCCH SFN </w:t>
            </w:r>
          </w:p>
          <w:p w14:paraId="61D02C1C" w14:textId="46F7BBE6" w:rsidR="00980A46" w:rsidRPr="00D725FB" w:rsidRDefault="00A03376" w:rsidP="00091340">
            <w:pPr>
              <w:rPr>
                <w:rFonts w:eastAsiaTheme="minorEastAsia"/>
                <w:b/>
                <w:lang w:eastAsia="zh-CN"/>
              </w:rPr>
            </w:pPr>
            <w:r w:rsidRPr="00D725FB">
              <w:rPr>
                <w:rFonts w:eastAsiaTheme="minorEastAsia"/>
                <w:b/>
                <w:lang w:eastAsia="zh-CN"/>
              </w:rPr>
              <w:t>Dual TCI for PDCCH non-SFN</w:t>
            </w:r>
          </w:p>
        </w:tc>
        <w:tc>
          <w:tcPr>
            <w:tcW w:w="4236" w:type="dxa"/>
          </w:tcPr>
          <w:p w14:paraId="0A3912BB" w14:textId="555B2301" w:rsidR="00980A46" w:rsidRPr="00D725FB" w:rsidRDefault="00091340" w:rsidP="00205690">
            <w:pPr>
              <w:rPr>
                <w:rFonts w:eastAsiaTheme="minorEastAsia"/>
                <w:b/>
                <w:lang w:eastAsia="zh-CN"/>
              </w:rPr>
            </w:pPr>
            <w:r w:rsidRPr="00D725FB">
              <w:rPr>
                <w:rFonts w:eastAsiaTheme="minorEastAsia"/>
                <w:b/>
                <w:lang w:eastAsia="zh-CN"/>
              </w:rPr>
              <w:t xml:space="preserve">Single TCI </w:t>
            </w:r>
          </w:p>
        </w:tc>
        <w:tc>
          <w:tcPr>
            <w:tcW w:w="3321" w:type="dxa"/>
          </w:tcPr>
          <w:p w14:paraId="4A903A45" w14:textId="7C5FCA16" w:rsidR="00980A46" w:rsidRPr="00D725FB" w:rsidRDefault="00091340" w:rsidP="00205690">
            <w:pPr>
              <w:rPr>
                <w:rFonts w:eastAsiaTheme="minorEastAsia"/>
                <w:b/>
                <w:lang w:eastAsia="zh-CN"/>
              </w:rPr>
            </w:pPr>
            <w:r w:rsidRPr="00D725FB">
              <w:rPr>
                <w:rFonts w:eastAsiaTheme="minorEastAsia"/>
                <w:b/>
                <w:lang w:eastAsia="zh-CN"/>
              </w:rPr>
              <w:t>Legacy requirement apply</w:t>
            </w:r>
          </w:p>
        </w:tc>
      </w:tr>
    </w:tbl>
    <w:p w14:paraId="3141B8FA" w14:textId="705A297E" w:rsidR="005F4ED7" w:rsidRDefault="005F4ED7" w:rsidP="00205690">
      <w:pPr>
        <w:rPr>
          <w:rFonts w:eastAsiaTheme="minorEastAsia"/>
          <w:lang w:eastAsia="zh-CN"/>
        </w:rPr>
      </w:pPr>
    </w:p>
    <w:p w14:paraId="00F2A457" w14:textId="15E769CF" w:rsidR="003B7FF4" w:rsidRDefault="003B7FF4" w:rsidP="003B7FF4">
      <w:pPr>
        <w:pStyle w:val="1"/>
        <w:ind w:left="0" w:firstLine="0"/>
      </w:pPr>
      <w:r>
        <w:t>3</w:t>
      </w:r>
      <w:r w:rsidRPr="00336A0F">
        <w:tab/>
      </w:r>
      <w:r w:rsidR="003F02D9">
        <w:t>Conclusions</w:t>
      </w:r>
    </w:p>
    <w:p w14:paraId="77CB8971" w14:textId="23E35BD3" w:rsidR="00E56924" w:rsidRDefault="00E56924" w:rsidP="00D47423">
      <w:pPr>
        <w:rPr>
          <w:rFonts w:eastAsiaTheme="minorEastAsia"/>
          <w:lang w:eastAsia="zh-CN"/>
        </w:rPr>
      </w:pPr>
      <w:r>
        <w:rPr>
          <w:rFonts w:eastAsiaTheme="minorEastAsia"/>
          <w:lang w:eastAsia="zh-CN"/>
        </w:rPr>
        <w:t>In this paper, we give further discussion on the anechoic chamber test methodology, the observations and proposals are captured as below:</w:t>
      </w:r>
    </w:p>
    <w:p w14:paraId="7D98632C" w14:textId="77777777" w:rsidR="00D725FB" w:rsidRPr="00974984" w:rsidRDefault="00D725FB" w:rsidP="00D725FB">
      <w:pPr>
        <w:rPr>
          <w:rFonts w:eastAsiaTheme="minorEastAsia"/>
          <w:b/>
          <w:lang w:eastAsia="zh-CN"/>
        </w:rPr>
      </w:pPr>
      <w:r w:rsidRPr="00974984">
        <w:rPr>
          <w:rFonts w:eastAsiaTheme="minorEastAsia"/>
          <w:b/>
          <w:lang w:eastAsia="zh-CN"/>
        </w:rPr>
        <w:t>Proposal 1: To agree on the following options as:</w:t>
      </w:r>
    </w:p>
    <w:p w14:paraId="5A217BDB" w14:textId="77777777" w:rsidR="00D725FB" w:rsidRPr="00974984" w:rsidRDefault="00D725FB" w:rsidP="00D725FB">
      <w:pPr>
        <w:pStyle w:val="afa"/>
        <w:numPr>
          <w:ilvl w:val="1"/>
          <w:numId w:val="3"/>
        </w:numPr>
        <w:spacing w:after="120" w:line="259" w:lineRule="auto"/>
        <w:ind w:left="1440"/>
        <w:rPr>
          <w:b/>
          <w:szCs w:val="24"/>
          <w:lang w:eastAsia="zh-CN"/>
        </w:rPr>
      </w:pPr>
      <w:r w:rsidRPr="00974984">
        <w:rPr>
          <w:b/>
          <w:szCs w:val="24"/>
          <w:lang w:eastAsia="zh-CN"/>
        </w:rPr>
        <w:t xml:space="preserve">  Option 1 (Vivo, Huawei): requirements are defined for following modes of switching </w:t>
      </w:r>
    </w:p>
    <w:p w14:paraId="5199578D" w14:textId="77777777" w:rsidR="00D725FB" w:rsidRPr="00974984" w:rsidRDefault="00D725FB" w:rsidP="00D725FB">
      <w:pPr>
        <w:pStyle w:val="afa"/>
        <w:numPr>
          <w:ilvl w:val="2"/>
          <w:numId w:val="3"/>
        </w:numPr>
        <w:spacing w:after="120" w:line="259" w:lineRule="auto"/>
        <w:rPr>
          <w:b/>
          <w:szCs w:val="24"/>
          <w:lang w:eastAsia="zh-CN"/>
        </w:rPr>
      </w:pPr>
      <w:r w:rsidRPr="00974984">
        <w:rPr>
          <w:b/>
          <w:szCs w:val="24"/>
          <w:lang w:eastAsia="zh-CN"/>
        </w:rPr>
        <w:t>Two DCI one for each TCI state (PDSCH multiple DCI)</w:t>
      </w:r>
    </w:p>
    <w:p w14:paraId="02C091A5" w14:textId="77777777" w:rsidR="00D725FB" w:rsidRPr="00974984" w:rsidRDefault="00D725FB" w:rsidP="00D725FB">
      <w:pPr>
        <w:pStyle w:val="afa"/>
        <w:numPr>
          <w:ilvl w:val="2"/>
          <w:numId w:val="3"/>
        </w:numPr>
        <w:spacing w:after="120" w:line="259" w:lineRule="auto"/>
        <w:rPr>
          <w:b/>
          <w:szCs w:val="24"/>
          <w:lang w:eastAsia="zh-CN"/>
        </w:rPr>
      </w:pPr>
      <w:r w:rsidRPr="00974984">
        <w:rPr>
          <w:b/>
          <w:szCs w:val="24"/>
          <w:lang w:eastAsia="zh-CN"/>
        </w:rPr>
        <w:t>Two MAC CE one for each TCI state (PDCCH non-SFN)</w:t>
      </w:r>
    </w:p>
    <w:p w14:paraId="30A01D1E" w14:textId="77777777" w:rsidR="00D725FB" w:rsidRPr="00974984" w:rsidRDefault="00D725FB" w:rsidP="00D725FB">
      <w:pPr>
        <w:pStyle w:val="afa"/>
        <w:numPr>
          <w:ilvl w:val="2"/>
          <w:numId w:val="3"/>
        </w:numPr>
        <w:spacing w:after="120" w:line="259" w:lineRule="auto"/>
        <w:rPr>
          <w:b/>
          <w:szCs w:val="24"/>
          <w:lang w:eastAsia="zh-CN"/>
        </w:rPr>
      </w:pPr>
      <w:r w:rsidRPr="00974984">
        <w:rPr>
          <w:b/>
          <w:szCs w:val="24"/>
          <w:lang w:eastAsia="zh-CN"/>
        </w:rPr>
        <w:t>One DCI for two TCI states (PDSCH single DCI)</w:t>
      </w:r>
    </w:p>
    <w:p w14:paraId="0989C7E5" w14:textId="77777777" w:rsidR="00D725FB" w:rsidRPr="00974984" w:rsidRDefault="00D725FB" w:rsidP="00D725FB">
      <w:pPr>
        <w:pStyle w:val="afa"/>
        <w:numPr>
          <w:ilvl w:val="2"/>
          <w:numId w:val="3"/>
        </w:numPr>
        <w:spacing w:after="120" w:line="259" w:lineRule="auto"/>
        <w:rPr>
          <w:rFonts w:eastAsia="Times New Roman"/>
          <w:b/>
          <w:i/>
          <w:lang w:val="en-US" w:eastAsia="zh-CN"/>
        </w:rPr>
      </w:pPr>
      <w:r w:rsidRPr="00974984">
        <w:rPr>
          <w:b/>
          <w:szCs w:val="24"/>
          <w:lang w:eastAsia="zh-CN"/>
        </w:rPr>
        <w:t>One MAC CE for two TCI states (PDCCH SFN)</w:t>
      </w:r>
    </w:p>
    <w:p w14:paraId="2250174A" w14:textId="77777777" w:rsidR="00D725FB" w:rsidRPr="00D725FB" w:rsidRDefault="00D725FB" w:rsidP="00D725FB">
      <w:pPr>
        <w:rPr>
          <w:rFonts w:eastAsiaTheme="minorEastAsia"/>
          <w:b/>
          <w:lang w:eastAsia="zh-CN"/>
        </w:rPr>
      </w:pPr>
      <w:r w:rsidRPr="00D725FB">
        <w:rPr>
          <w:rFonts w:eastAsiaTheme="minorEastAsia"/>
          <w:b/>
          <w:lang w:eastAsia="zh-CN"/>
        </w:rPr>
        <w:t>Observation 1: For MAC-CE based switching, scenario 1 and 2 is the switching from single TCI to dual TCI and scenario 3 and 4 is the reverse direction of switching for scenario 1 and 2.</w:t>
      </w:r>
    </w:p>
    <w:p w14:paraId="7D077611" w14:textId="77777777" w:rsidR="00D725FB" w:rsidRPr="00DD6965" w:rsidRDefault="00D725FB" w:rsidP="00D725FB">
      <w:pPr>
        <w:rPr>
          <w:rFonts w:eastAsiaTheme="minorEastAsia"/>
          <w:b/>
          <w:lang w:eastAsia="zh-CN"/>
        </w:rPr>
      </w:pPr>
      <w:r w:rsidRPr="00DD6965">
        <w:rPr>
          <w:rFonts w:eastAsiaTheme="minorEastAsia"/>
          <w:b/>
          <w:lang w:eastAsia="zh-CN"/>
        </w:rPr>
        <w:t>Observation 2: For MAC-CE based switching, scenario 5 and 6 should be ignored.</w:t>
      </w:r>
    </w:p>
    <w:p w14:paraId="72C85C55" w14:textId="77777777" w:rsidR="00D725FB" w:rsidRDefault="00D725FB" w:rsidP="00D725FB">
      <w:pPr>
        <w:rPr>
          <w:rFonts w:eastAsiaTheme="minorEastAsia"/>
          <w:b/>
          <w:lang w:eastAsia="zh-CN"/>
        </w:rPr>
      </w:pPr>
      <w:r w:rsidRPr="00DD6965">
        <w:rPr>
          <w:rFonts w:eastAsiaTheme="minorEastAsia"/>
          <w:b/>
          <w:lang w:eastAsia="zh-CN"/>
        </w:rPr>
        <w:t xml:space="preserve">Observation 3: </w:t>
      </w:r>
      <w:r>
        <w:rPr>
          <w:rFonts w:eastAsiaTheme="minorEastAsia"/>
          <w:b/>
          <w:lang w:eastAsia="zh-CN"/>
        </w:rPr>
        <w:t>For MAC-CE based switching, scenario 7 and 8 are for PDCCH non-SFN and PDCCH SFN respectively.</w:t>
      </w:r>
    </w:p>
    <w:p w14:paraId="753AF65F" w14:textId="77777777" w:rsidR="00D725FB" w:rsidRPr="00860AF6" w:rsidRDefault="00D725FB" w:rsidP="00D725FB">
      <w:pPr>
        <w:rPr>
          <w:rFonts w:eastAsiaTheme="minorEastAsia"/>
          <w:b/>
          <w:lang w:eastAsia="zh-CN"/>
        </w:rPr>
      </w:pPr>
      <w:r>
        <w:rPr>
          <w:rFonts w:eastAsiaTheme="minorEastAsia"/>
          <w:b/>
          <w:lang w:eastAsia="zh-CN"/>
        </w:rPr>
        <w:t>Observation 4</w:t>
      </w:r>
      <w:r w:rsidRPr="00860AF6">
        <w:rPr>
          <w:rFonts w:eastAsiaTheme="minorEastAsia"/>
          <w:b/>
          <w:lang w:eastAsia="zh-CN"/>
        </w:rPr>
        <w:t>: For scenario 1, if the target TCI state are both known, the legacy MAC-CE based TCI state switch delay requirement for known condition can be applied.</w:t>
      </w:r>
    </w:p>
    <w:p w14:paraId="17DBFE79" w14:textId="77777777" w:rsidR="00D725FB" w:rsidRPr="005B66D8" w:rsidRDefault="00D725FB" w:rsidP="00D725FB">
      <w:pPr>
        <w:rPr>
          <w:rFonts w:eastAsiaTheme="minorEastAsia"/>
          <w:b/>
          <w:lang w:eastAsia="zh-CN"/>
        </w:rPr>
      </w:pPr>
      <w:r>
        <w:rPr>
          <w:rFonts w:eastAsiaTheme="minorEastAsia"/>
          <w:b/>
          <w:lang w:eastAsia="zh-CN"/>
        </w:rPr>
        <w:t>Observation 5</w:t>
      </w:r>
      <w:r w:rsidRPr="005B66D8">
        <w:rPr>
          <w:rFonts w:eastAsiaTheme="minorEastAsia"/>
          <w:b/>
          <w:lang w:eastAsia="zh-CN"/>
        </w:rPr>
        <w:t>: For scenario 1, if one of or both the target TCI state is un-known, then the legacy TCI state switch delay requirement for un-known condition applies.</w:t>
      </w:r>
    </w:p>
    <w:p w14:paraId="353A1471" w14:textId="77777777" w:rsidR="00D725FB" w:rsidRDefault="00D725FB" w:rsidP="00D725FB">
      <w:pPr>
        <w:rPr>
          <w:rFonts w:eastAsiaTheme="minorEastAsia"/>
          <w:b/>
          <w:lang w:eastAsia="zh-CN"/>
        </w:rPr>
      </w:pPr>
      <w:r>
        <w:rPr>
          <w:rFonts w:eastAsiaTheme="minorEastAsia"/>
          <w:b/>
          <w:lang w:eastAsia="zh-CN"/>
        </w:rPr>
        <w:t>Observation 6</w:t>
      </w:r>
      <w:r w:rsidRPr="005B66D8">
        <w:rPr>
          <w:rFonts w:eastAsiaTheme="minorEastAsia"/>
          <w:b/>
          <w:lang w:eastAsia="zh-CN"/>
        </w:rPr>
        <w:t>: For scenario 2, the legacy switching requirement for each RX chain should apply and for scenario 3 and 4, the legacy switching requirement can apply.</w:t>
      </w:r>
    </w:p>
    <w:p w14:paraId="71AE0DF0" w14:textId="77777777" w:rsidR="00D725FB" w:rsidRPr="00980A46" w:rsidRDefault="00D725FB" w:rsidP="00D725FB">
      <w:pPr>
        <w:rPr>
          <w:rFonts w:eastAsiaTheme="minorEastAsia"/>
          <w:b/>
          <w:lang w:eastAsia="zh-CN"/>
        </w:rPr>
      </w:pPr>
      <w:r>
        <w:rPr>
          <w:rFonts w:eastAsiaTheme="minorEastAsia"/>
          <w:b/>
          <w:lang w:eastAsia="zh-CN"/>
        </w:rPr>
        <w:t>Observation 7</w:t>
      </w:r>
      <w:r w:rsidRPr="00980A46">
        <w:rPr>
          <w:rFonts w:eastAsiaTheme="minorEastAsia"/>
          <w:b/>
          <w:lang w:eastAsia="zh-CN"/>
        </w:rPr>
        <w:t>: For scenario 7, similar conclusion of scenario 1 can apply.</w:t>
      </w:r>
    </w:p>
    <w:p w14:paraId="3D599591" w14:textId="77777777" w:rsidR="00D725FB" w:rsidRPr="00980A46" w:rsidRDefault="00D725FB" w:rsidP="00D725FB">
      <w:pPr>
        <w:rPr>
          <w:rFonts w:eastAsiaTheme="minorEastAsia"/>
          <w:b/>
          <w:lang w:eastAsia="zh-CN"/>
        </w:rPr>
      </w:pPr>
      <w:r>
        <w:rPr>
          <w:rFonts w:eastAsiaTheme="minorEastAsia"/>
          <w:b/>
          <w:lang w:eastAsia="zh-CN"/>
        </w:rPr>
        <w:t>Observation 8</w:t>
      </w:r>
      <w:r w:rsidRPr="00980A46">
        <w:rPr>
          <w:rFonts w:eastAsiaTheme="minorEastAsia"/>
          <w:b/>
          <w:lang w:eastAsia="zh-CN"/>
        </w:rPr>
        <w:t>: For scenario 8, the legacy switching requirement for each RX chain should apply.</w:t>
      </w:r>
    </w:p>
    <w:p w14:paraId="2B5C2BD4" w14:textId="77777777" w:rsidR="00D725FB" w:rsidRPr="00D725FB" w:rsidRDefault="00D725FB" w:rsidP="00D725FB">
      <w:pPr>
        <w:rPr>
          <w:rFonts w:eastAsiaTheme="minorEastAsia"/>
          <w:b/>
          <w:lang w:eastAsia="zh-CN"/>
        </w:rPr>
      </w:pPr>
      <w:r w:rsidRPr="00D725FB">
        <w:rPr>
          <w:rFonts w:eastAsiaTheme="minorEastAsia"/>
          <w:b/>
          <w:lang w:eastAsia="zh-CN"/>
        </w:rPr>
        <w:t>P</w:t>
      </w:r>
      <w:r w:rsidRPr="00D725FB">
        <w:rPr>
          <w:rFonts w:eastAsiaTheme="minorEastAsia" w:hint="eastAsia"/>
          <w:b/>
          <w:lang w:eastAsia="zh-CN"/>
        </w:rPr>
        <w:t>roposal</w:t>
      </w:r>
      <w:r>
        <w:rPr>
          <w:rFonts w:eastAsiaTheme="minorEastAsia"/>
          <w:b/>
          <w:lang w:eastAsia="zh-CN"/>
        </w:rPr>
        <w:t xml:space="preserve"> 2</w:t>
      </w:r>
      <w:r w:rsidRPr="00D725FB">
        <w:rPr>
          <w:rFonts w:eastAsiaTheme="minorEastAsia"/>
          <w:b/>
          <w:lang w:eastAsia="zh-CN"/>
        </w:rPr>
        <w:t>: To agree on the below table for requirements and scenarios:</w:t>
      </w:r>
    </w:p>
    <w:tbl>
      <w:tblPr>
        <w:tblStyle w:val="af6"/>
        <w:tblW w:w="0" w:type="auto"/>
        <w:tblLook w:val="04A0" w:firstRow="1" w:lastRow="0" w:firstColumn="1" w:lastColumn="0" w:noHBand="0" w:noVBand="1"/>
      </w:tblPr>
      <w:tblGrid>
        <w:gridCol w:w="2405"/>
        <w:gridCol w:w="4236"/>
        <w:gridCol w:w="3321"/>
      </w:tblGrid>
      <w:tr w:rsidR="00D725FB" w:rsidRPr="00D725FB" w14:paraId="063E44D3" w14:textId="77777777" w:rsidTr="00692BAA">
        <w:tc>
          <w:tcPr>
            <w:tcW w:w="2405" w:type="dxa"/>
          </w:tcPr>
          <w:p w14:paraId="0A0A3C5C" w14:textId="77777777" w:rsidR="00D725FB" w:rsidRPr="00D725FB" w:rsidRDefault="00D725FB" w:rsidP="00692BAA">
            <w:pPr>
              <w:jc w:val="center"/>
              <w:rPr>
                <w:rFonts w:eastAsiaTheme="minorEastAsia"/>
                <w:b/>
                <w:lang w:eastAsia="zh-CN"/>
              </w:rPr>
            </w:pPr>
            <w:r w:rsidRPr="00D725FB">
              <w:rPr>
                <w:rFonts w:eastAsiaTheme="minorEastAsia"/>
                <w:b/>
                <w:lang w:eastAsia="zh-CN"/>
              </w:rPr>
              <w:lastRenderedPageBreak/>
              <w:t>Original TCI state</w:t>
            </w:r>
          </w:p>
        </w:tc>
        <w:tc>
          <w:tcPr>
            <w:tcW w:w="4236" w:type="dxa"/>
          </w:tcPr>
          <w:p w14:paraId="45BA4ED1" w14:textId="77777777" w:rsidR="00D725FB" w:rsidRPr="00D725FB" w:rsidRDefault="00D725FB" w:rsidP="00692BAA">
            <w:pPr>
              <w:jc w:val="center"/>
              <w:rPr>
                <w:rFonts w:eastAsiaTheme="minorEastAsia"/>
                <w:b/>
                <w:lang w:eastAsia="zh-CN"/>
              </w:rPr>
            </w:pPr>
            <w:r w:rsidRPr="00D725FB">
              <w:rPr>
                <w:rFonts w:eastAsiaTheme="minorEastAsia"/>
                <w:b/>
                <w:lang w:eastAsia="zh-CN"/>
              </w:rPr>
              <w:t>Target TCI state</w:t>
            </w:r>
          </w:p>
        </w:tc>
        <w:tc>
          <w:tcPr>
            <w:tcW w:w="3321" w:type="dxa"/>
          </w:tcPr>
          <w:p w14:paraId="176E8703" w14:textId="77777777" w:rsidR="00D725FB" w:rsidRPr="00D725FB" w:rsidRDefault="00D725FB" w:rsidP="00692BAA">
            <w:pPr>
              <w:jc w:val="center"/>
              <w:rPr>
                <w:rFonts w:eastAsiaTheme="minorEastAsia"/>
                <w:b/>
                <w:lang w:eastAsia="zh-CN"/>
              </w:rPr>
            </w:pPr>
            <w:r w:rsidRPr="00D725FB">
              <w:rPr>
                <w:rFonts w:eastAsiaTheme="minorEastAsia"/>
                <w:b/>
                <w:lang w:eastAsia="zh-CN"/>
              </w:rPr>
              <w:t>Requirement</w:t>
            </w:r>
          </w:p>
        </w:tc>
      </w:tr>
      <w:tr w:rsidR="00D725FB" w:rsidRPr="00D725FB" w14:paraId="018D7F34" w14:textId="77777777" w:rsidTr="00692BAA">
        <w:trPr>
          <w:trHeight w:val="218"/>
        </w:trPr>
        <w:tc>
          <w:tcPr>
            <w:tcW w:w="2405" w:type="dxa"/>
            <w:vMerge w:val="restart"/>
          </w:tcPr>
          <w:p w14:paraId="1DE3181D" w14:textId="77777777" w:rsidR="00D725FB" w:rsidRPr="00D725FB" w:rsidRDefault="00D725FB" w:rsidP="00692BAA">
            <w:pPr>
              <w:rPr>
                <w:rFonts w:eastAsiaTheme="minorEastAsia"/>
                <w:b/>
                <w:lang w:eastAsia="zh-CN"/>
              </w:rPr>
            </w:pPr>
            <w:r w:rsidRPr="00D725FB">
              <w:rPr>
                <w:rFonts w:eastAsiaTheme="minorEastAsia"/>
                <w:b/>
                <w:lang w:eastAsia="zh-CN"/>
              </w:rPr>
              <w:t>Single TCI</w:t>
            </w:r>
          </w:p>
          <w:p w14:paraId="2C20D2A0" w14:textId="77777777" w:rsidR="00D725FB" w:rsidRPr="00D725FB" w:rsidRDefault="00D725FB" w:rsidP="00692BAA">
            <w:pPr>
              <w:rPr>
                <w:rFonts w:eastAsiaTheme="minorEastAsia"/>
                <w:b/>
                <w:lang w:eastAsia="zh-CN"/>
              </w:rPr>
            </w:pPr>
            <w:r w:rsidRPr="00D725FB">
              <w:rPr>
                <w:rFonts w:eastAsiaTheme="minorEastAsia"/>
                <w:b/>
                <w:lang w:eastAsia="zh-CN"/>
              </w:rPr>
              <w:t>Dual TCI for PDCCH SFN</w:t>
            </w:r>
          </w:p>
        </w:tc>
        <w:tc>
          <w:tcPr>
            <w:tcW w:w="4236" w:type="dxa"/>
          </w:tcPr>
          <w:p w14:paraId="023CFF8C" w14:textId="77777777" w:rsidR="00D725FB" w:rsidRPr="00D725FB" w:rsidRDefault="00D725FB" w:rsidP="00692BAA">
            <w:pPr>
              <w:rPr>
                <w:rFonts w:eastAsiaTheme="minorEastAsia"/>
                <w:b/>
                <w:lang w:eastAsia="zh-CN"/>
              </w:rPr>
            </w:pPr>
            <w:r w:rsidRPr="00D725FB">
              <w:rPr>
                <w:rFonts w:eastAsiaTheme="minorEastAsia"/>
                <w:b/>
                <w:lang w:eastAsia="zh-CN"/>
              </w:rPr>
              <w:t>Dual TCI for PDCCH SFN both known</w:t>
            </w:r>
          </w:p>
        </w:tc>
        <w:tc>
          <w:tcPr>
            <w:tcW w:w="3321" w:type="dxa"/>
          </w:tcPr>
          <w:p w14:paraId="792452E8" w14:textId="77777777" w:rsidR="00D725FB" w:rsidRPr="00D725FB" w:rsidRDefault="00D725FB" w:rsidP="00692BAA">
            <w:pPr>
              <w:rPr>
                <w:rFonts w:eastAsiaTheme="minorEastAsia"/>
                <w:b/>
                <w:lang w:eastAsia="zh-CN"/>
              </w:rPr>
            </w:pPr>
            <w:r w:rsidRPr="00D725FB">
              <w:rPr>
                <w:rFonts w:eastAsiaTheme="minorEastAsia"/>
                <w:b/>
                <w:lang w:eastAsia="zh-CN"/>
              </w:rPr>
              <w:t>Legacy known requirement apply</w:t>
            </w:r>
          </w:p>
        </w:tc>
      </w:tr>
      <w:tr w:rsidR="00D725FB" w:rsidRPr="00D725FB" w14:paraId="34CB512B" w14:textId="77777777" w:rsidTr="00692BAA">
        <w:trPr>
          <w:trHeight w:val="217"/>
        </w:trPr>
        <w:tc>
          <w:tcPr>
            <w:tcW w:w="2405" w:type="dxa"/>
            <w:vMerge/>
          </w:tcPr>
          <w:p w14:paraId="2C55AE1B" w14:textId="77777777" w:rsidR="00D725FB" w:rsidRPr="00D725FB" w:rsidRDefault="00D725FB" w:rsidP="00692BAA">
            <w:pPr>
              <w:rPr>
                <w:rFonts w:eastAsiaTheme="minorEastAsia"/>
                <w:b/>
                <w:lang w:eastAsia="zh-CN"/>
              </w:rPr>
            </w:pPr>
          </w:p>
        </w:tc>
        <w:tc>
          <w:tcPr>
            <w:tcW w:w="4236" w:type="dxa"/>
          </w:tcPr>
          <w:p w14:paraId="6E050ED5" w14:textId="77777777" w:rsidR="00D725FB" w:rsidRPr="00D725FB" w:rsidRDefault="00D725FB" w:rsidP="00692BAA">
            <w:pPr>
              <w:rPr>
                <w:rFonts w:eastAsiaTheme="minorEastAsia"/>
                <w:b/>
                <w:lang w:eastAsia="zh-CN"/>
              </w:rPr>
            </w:pPr>
            <w:r w:rsidRPr="00D725FB">
              <w:rPr>
                <w:rFonts w:eastAsiaTheme="minorEastAsia"/>
                <w:b/>
                <w:lang w:eastAsia="zh-CN"/>
              </w:rPr>
              <w:t>Dual TCI for PDCCH SFN one or both un-known</w:t>
            </w:r>
          </w:p>
        </w:tc>
        <w:tc>
          <w:tcPr>
            <w:tcW w:w="3321" w:type="dxa"/>
          </w:tcPr>
          <w:p w14:paraId="53170298" w14:textId="77777777" w:rsidR="00D725FB" w:rsidRPr="00D725FB" w:rsidRDefault="00D725FB" w:rsidP="00692BAA">
            <w:pPr>
              <w:rPr>
                <w:rFonts w:eastAsiaTheme="minorEastAsia"/>
                <w:b/>
                <w:lang w:eastAsia="zh-CN"/>
              </w:rPr>
            </w:pPr>
            <w:r w:rsidRPr="00D725FB">
              <w:rPr>
                <w:rFonts w:eastAsiaTheme="minorEastAsia"/>
                <w:b/>
                <w:lang w:eastAsia="zh-CN"/>
              </w:rPr>
              <w:t>Legacy un-known requirement apply</w:t>
            </w:r>
          </w:p>
        </w:tc>
      </w:tr>
      <w:tr w:rsidR="00D725FB" w:rsidRPr="00D725FB" w14:paraId="613C3021" w14:textId="77777777" w:rsidTr="00692BAA">
        <w:tc>
          <w:tcPr>
            <w:tcW w:w="2405" w:type="dxa"/>
          </w:tcPr>
          <w:p w14:paraId="76F5B130" w14:textId="77777777" w:rsidR="00D725FB" w:rsidRPr="00D725FB" w:rsidRDefault="00D725FB" w:rsidP="00692BAA">
            <w:pPr>
              <w:rPr>
                <w:rFonts w:eastAsiaTheme="minorEastAsia"/>
                <w:b/>
                <w:lang w:eastAsia="zh-CN"/>
              </w:rPr>
            </w:pPr>
            <w:r w:rsidRPr="00D725FB">
              <w:rPr>
                <w:rFonts w:eastAsiaTheme="minorEastAsia"/>
                <w:b/>
                <w:lang w:eastAsia="zh-CN"/>
              </w:rPr>
              <w:t xml:space="preserve">Single TCI </w:t>
            </w:r>
          </w:p>
          <w:p w14:paraId="4A9B8515" w14:textId="77777777" w:rsidR="00D725FB" w:rsidRPr="00D725FB" w:rsidRDefault="00D725FB" w:rsidP="00692BAA">
            <w:pPr>
              <w:rPr>
                <w:rFonts w:eastAsiaTheme="minorEastAsia"/>
                <w:b/>
                <w:lang w:eastAsia="zh-CN"/>
              </w:rPr>
            </w:pPr>
            <w:r w:rsidRPr="00D725FB">
              <w:rPr>
                <w:rFonts w:eastAsiaTheme="minorEastAsia"/>
                <w:b/>
                <w:lang w:eastAsia="zh-CN"/>
              </w:rPr>
              <w:t>Dual TCI for PDCCH non-SFN</w:t>
            </w:r>
          </w:p>
        </w:tc>
        <w:tc>
          <w:tcPr>
            <w:tcW w:w="4236" w:type="dxa"/>
          </w:tcPr>
          <w:p w14:paraId="4B4D6034" w14:textId="77777777" w:rsidR="00D725FB" w:rsidRPr="00D725FB" w:rsidRDefault="00D725FB" w:rsidP="00692BAA">
            <w:pPr>
              <w:rPr>
                <w:rFonts w:eastAsiaTheme="minorEastAsia"/>
                <w:b/>
                <w:lang w:eastAsia="zh-CN"/>
              </w:rPr>
            </w:pPr>
            <w:r w:rsidRPr="00D725FB">
              <w:rPr>
                <w:rFonts w:eastAsiaTheme="minorEastAsia"/>
                <w:b/>
                <w:lang w:eastAsia="zh-CN"/>
              </w:rPr>
              <w:t xml:space="preserve">Dual TCI for PDCCH non-SFN </w:t>
            </w:r>
          </w:p>
        </w:tc>
        <w:tc>
          <w:tcPr>
            <w:tcW w:w="3321" w:type="dxa"/>
          </w:tcPr>
          <w:p w14:paraId="7270821B" w14:textId="77777777" w:rsidR="00D725FB" w:rsidRPr="00D725FB" w:rsidRDefault="00D725FB" w:rsidP="00692BAA">
            <w:pPr>
              <w:rPr>
                <w:rFonts w:eastAsiaTheme="minorEastAsia"/>
                <w:b/>
                <w:lang w:eastAsia="zh-CN"/>
              </w:rPr>
            </w:pPr>
            <w:r w:rsidRPr="00D725FB">
              <w:rPr>
                <w:rFonts w:eastAsiaTheme="minorEastAsia" w:hint="eastAsia"/>
                <w:b/>
                <w:lang w:eastAsia="zh-CN"/>
              </w:rPr>
              <w:t>Legacy</w:t>
            </w:r>
            <w:r w:rsidRPr="00D725FB">
              <w:rPr>
                <w:rFonts w:eastAsiaTheme="minorEastAsia"/>
                <w:b/>
                <w:lang w:eastAsia="zh-CN"/>
              </w:rPr>
              <w:t xml:space="preserve"> </w:t>
            </w:r>
            <w:r w:rsidRPr="00D725FB">
              <w:rPr>
                <w:rFonts w:eastAsiaTheme="minorEastAsia" w:hint="eastAsia"/>
                <w:b/>
                <w:lang w:eastAsia="zh-CN"/>
              </w:rPr>
              <w:t>requiremen</w:t>
            </w:r>
            <w:r w:rsidRPr="00D725FB">
              <w:rPr>
                <w:rFonts w:eastAsiaTheme="minorEastAsia"/>
                <w:b/>
                <w:lang w:eastAsia="zh-CN"/>
              </w:rPr>
              <w:t>t for each RX chain apply</w:t>
            </w:r>
          </w:p>
        </w:tc>
      </w:tr>
      <w:tr w:rsidR="00D725FB" w:rsidRPr="00D725FB" w14:paraId="70998078" w14:textId="77777777" w:rsidTr="00692BAA">
        <w:tc>
          <w:tcPr>
            <w:tcW w:w="2405" w:type="dxa"/>
          </w:tcPr>
          <w:p w14:paraId="5D0F5899" w14:textId="77777777" w:rsidR="00D725FB" w:rsidRPr="00D725FB" w:rsidRDefault="00D725FB" w:rsidP="00692BAA">
            <w:pPr>
              <w:rPr>
                <w:rFonts w:eastAsiaTheme="minorEastAsia"/>
                <w:b/>
                <w:lang w:eastAsia="zh-CN"/>
              </w:rPr>
            </w:pPr>
            <w:r w:rsidRPr="00D725FB">
              <w:rPr>
                <w:rFonts w:eastAsiaTheme="minorEastAsia"/>
                <w:b/>
                <w:lang w:eastAsia="zh-CN"/>
              </w:rPr>
              <w:t xml:space="preserve">Dual TCI for PDCCH SFN </w:t>
            </w:r>
          </w:p>
          <w:p w14:paraId="30C6D407" w14:textId="77777777" w:rsidR="00D725FB" w:rsidRPr="00D725FB" w:rsidRDefault="00D725FB" w:rsidP="00692BAA">
            <w:pPr>
              <w:rPr>
                <w:rFonts w:eastAsiaTheme="minorEastAsia"/>
                <w:b/>
                <w:lang w:eastAsia="zh-CN"/>
              </w:rPr>
            </w:pPr>
            <w:r w:rsidRPr="00D725FB">
              <w:rPr>
                <w:rFonts w:eastAsiaTheme="minorEastAsia"/>
                <w:b/>
                <w:lang w:eastAsia="zh-CN"/>
              </w:rPr>
              <w:t>Dual TCI for PDCCH non-SFN</w:t>
            </w:r>
          </w:p>
        </w:tc>
        <w:tc>
          <w:tcPr>
            <w:tcW w:w="4236" w:type="dxa"/>
          </w:tcPr>
          <w:p w14:paraId="56C0E057" w14:textId="77777777" w:rsidR="00D725FB" w:rsidRPr="00D725FB" w:rsidRDefault="00D725FB" w:rsidP="00692BAA">
            <w:pPr>
              <w:rPr>
                <w:rFonts w:eastAsiaTheme="minorEastAsia"/>
                <w:b/>
                <w:lang w:eastAsia="zh-CN"/>
              </w:rPr>
            </w:pPr>
            <w:r w:rsidRPr="00D725FB">
              <w:rPr>
                <w:rFonts w:eastAsiaTheme="minorEastAsia"/>
                <w:b/>
                <w:lang w:eastAsia="zh-CN"/>
              </w:rPr>
              <w:t xml:space="preserve">Single TCI </w:t>
            </w:r>
          </w:p>
        </w:tc>
        <w:tc>
          <w:tcPr>
            <w:tcW w:w="3321" w:type="dxa"/>
          </w:tcPr>
          <w:p w14:paraId="406B549A" w14:textId="77777777" w:rsidR="00D725FB" w:rsidRPr="00D725FB" w:rsidRDefault="00D725FB" w:rsidP="00692BAA">
            <w:pPr>
              <w:rPr>
                <w:rFonts w:eastAsiaTheme="minorEastAsia"/>
                <w:b/>
                <w:lang w:eastAsia="zh-CN"/>
              </w:rPr>
            </w:pPr>
            <w:r w:rsidRPr="00D725FB">
              <w:rPr>
                <w:rFonts w:eastAsiaTheme="minorEastAsia"/>
                <w:b/>
                <w:lang w:eastAsia="zh-CN"/>
              </w:rPr>
              <w:t>Legacy requirement apply</w:t>
            </w:r>
          </w:p>
        </w:tc>
      </w:tr>
    </w:tbl>
    <w:p w14:paraId="64467236" w14:textId="77777777" w:rsidR="00D725FB" w:rsidRPr="00D725FB" w:rsidRDefault="00D725FB" w:rsidP="00D47423">
      <w:pPr>
        <w:rPr>
          <w:rFonts w:eastAsiaTheme="minorEastAsia"/>
          <w:lang w:eastAsia="zh-CN"/>
        </w:rPr>
      </w:pPr>
    </w:p>
    <w:p w14:paraId="48517A4A" w14:textId="77777777" w:rsidR="000962A5" w:rsidRPr="00336A0F" w:rsidRDefault="006D650A" w:rsidP="00B02C92">
      <w:pPr>
        <w:pStyle w:val="1"/>
      </w:pPr>
      <w:r>
        <w:t>4</w:t>
      </w:r>
      <w:r w:rsidR="00D9056A">
        <w:t xml:space="preserve"> </w:t>
      </w:r>
      <w:r w:rsidR="000962A5" w:rsidRPr="00336A0F">
        <w:t>References</w:t>
      </w:r>
    </w:p>
    <w:p w14:paraId="77E8BBEC" w14:textId="5C01E136" w:rsidR="00531441" w:rsidRDefault="00531441" w:rsidP="00531441">
      <w:pPr>
        <w:textAlignment w:val="auto"/>
        <w:rPr>
          <w:rFonts w:eastAsiaTheme="minorEastAsia" w:cs="Calibri"/>
          <w:sz w:val="22"/>
          <w:szCs w:val="22"/>
          <w:lang w:val="en-US" w:eastAsia="zh-CN"/>
        </w:rPr>
      </w:pPr>
      <w:bookmarkStart w:id="4" w:name="_Ref485384029"/>
      <w:r>
        <w:rPr>
          <w:rFonts w:eastAsiaTheme="minorEastAsia" w:cs="Calibri"/>
          <w:sz w:val="22"/>
          <w:szCs w:val="22"/>
          <w:lang w:val="en-US" w:eastAsia="zh-CN"/>
        </w:rPr>
        <w:t xml:space="preserve">[1] </w:t>
      </w:r>
      <w:bookmarkEnd w:id="4"/>
      <w:r w:rsidR="00767E83" w:rsidRPr="00767E83">
        <w:rPr>
          <w:rFonts w:eastAsiaTheme="minorEastAsia" w:cs="Calibri"/>
          <w:sz w:val="22"/>
          <w:szCs w:val="22"/>
          <w:lang w:val="en-US" w:eastAsia="zh-CN"/>
        </w:rPr>
        <w:t>R4-2217248</w:t>
      </w:r>
      <w:r>
        <w:rPr>
          <w:rFonts w:eastAsiaTheme="minorEastAsia" w:cs="Calibri"/>
          <w:sz w:val="22"/>
          <w:szCs w:val="22"/>
          <w:lang w:val="en-US" w:eastAsia="zh-CN"/>
        </w:rPr>
        <w:tab/>
      </w:r>
      <w:r w:rsidR="00767E83">
        <w:rPr>
          <w:rFonts w:eastAsiaTheme="minorEastAsia" w:cs="Calibri"/>
          <w:sz w:val="22"/>
          <w:szCs w:val="22"/>
          <w:lang w:val="en-US" w:eastAsia="zh-CN"/>
        </w:rPr>
        <w:tab/>
      </w:r>
      <w:r w:rsidR="00767E83" w:rsidRPr="00767E83">
        <w:rPr>
          <w:rFonts w:eastAsiaTheme="minorEastAsia" w:cs="Calibri"/>
          <w:sz w:val="22"/>
          <w:szCs w:val="22"/>
          <w:lang w:val="en-US" w:eastAsia="zh-CN"/>
        </w:rPr>
        <w:t>WF on TCI state switching in multi-Rx chain DL reception</w:t>
      </w:r>
      <w:r w:rsidR="00767E83">
        <w:rPr>
          <w:rFonts w:eastAsiaTheme="minorEastAsia" w:cs="Calibri"/>
          <w:sz w:val="22"/>
          <w:szCs w:val="22"/>
          <w:lang w:val="en-US" w:eastAsia="zh-CN"/>
        </w:rPr>
        <w:t xml:space="preserve">, </w:t>
      </w:r>
      <w:r w:rsidR="00767E83" w:rsidRPr="00212317">
        <w:rPr>
          <w:rFonts w:ascii="Arial" w:hAnsi="Arial" w:cs="Arial"/>
          <w:bCs/>
          <w:sz w:val="22"/>
        </w:rPr>
        <w:t>Ericsson</w:t>
      </w:r>
    </w:p>
    <w:p w14:paraId="1CFD85C0" w14:textId="38EB211D" w:rsidR="00A37AAA" w:rsidRPr="00531441" w:rsidRDefault="00A37AAA" w:rsidP="00A37AAA">
      <w:pPr>
        <w:textAlignment w:val="auto"/>
        <w:rPr>
          <w:rFonts w:eastAsiaTheme="minorEastAsia" w:cs="Calibri"/>
          <w:sz w:val="22"/>
          <w:szCs w:val="22"/>
          <w:lang w:val="en-US" w:eastAsia="zh-CN"/>
        </w:rPr>
      </w:pPr>
    </w:p>
    <w:sectPr w:rsidR="00A37AAA" w:rsidRPr="00531441"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B609B" w14:textId="77777777" w:rsidR="00233848" w:rsidRDefault="00233848">
      <w:r>
        <w:separator/>
      </w:r>
    </w:p>
  </w:endnote>
  <w:endnote w:type="continuationSeparator" w:id="0">
    <w:p w14:paraId="37763A1A" w14:textId="77777777" w:rsidR="00233848" w:rsidRDefault="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F9B31" w14:textId="77777777" w:rsidR="00233848" w:rsidRDefault="00233848">
      <w:r>
        <w:separator/>
      </w:r>
    </w:p>
  </w:footnote>
  <w:footnote w:type="continuationSeparator" w:id="0">
    <w:p w14:paraId="046D1707" w14:textId="77777777" w:rsidR="00233848" w:rsidRDefault="00233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17550"/>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5F34"/>
    <w:rsid w:val="0009052C"/>
    <w:rsid w:val="00091243"/>
    <w:rsid w:val="00091340"/>
    <w:rsid w:val="00091630"/>
    <w:rsid w:val="0009183E"/>
    <w:rsid w:val="00092192"/>
    <w:rsid w:val="00092D6D"/>
    <w:rsid w:val="00092FA2"/>
    <w:rsid w:val="00093E80"/>
    <w:rsid w:val="000946A3"/>
    <w:rsid w:val="00094EF1"/>
    <w:rsid w:val="000951C4"/>
    <w:rsid w:val="000951C8"/>
    <w:rsid w:val="00095294"/>
    <w:rsid w:val="0009585C"/>
    <w:rsid w:val="00095C57"/>
    <w:rsid w:val="000962A5"/>
    <w:rsid w:val="000A0757"/>
    <w:rsid w:val="000A0928"/>
    <w:rsid w:val="000A18DE"/>
    <w:rsid w:val="000A4B4C"/>
    <w:rsid w:val="000A4E5A"/>
    <w:rsid w:val="000A5F37"/>
    <w:rsid w:val="000A6A6E"/>
    <w:rsid w:val="000A6C6A"/>
    <w:rsid w:val="000A6DC2"/>
    <w:rsid w:val="000A74F0"/>
    <w:rsid w:val="000A7A41"/>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164D"/>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24BF"/>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BB7"/>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690"/>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3848"/>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62A0"/>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5CC"/>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2FD2"/>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6B6C"/>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3EEB"/>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2D3"/>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1441"/>
    <w:rsid w:val="0053233C"/>
    <w:rsid w:val="00533692"/>
    <w:rsid w:val="005345F2"/>
    <w:rsid w:val="00534A38"/>
    <w:rsid w:val="00535CC4"/>
    <w:rsid w:val="00535F75"/>
    <w:rsid w:val="005363E0"/>
    <w:rsid w:val="005364EB"/>
    <w:rsid w:val="00537432"/>
    <w:rsid w:val="00537C2D"/>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6D8"/>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038E"/>
    <w:rsid w:val="005F1BC9"/>
    <w:rsid w:val="005F2084"/>
    <w:rsid w:val="005F242F"/>
    <w:rsid w:val="005F2A76"/>
    <w:rsid w:val="005F38DB"/>
    <w:rsid w:val="005F4ED7"/>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95F"/>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83B"/>
    <w:rsid w:val="006F4BE3"/>
    <w:rsid w:val="006F4BEC"/>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566B"/>
    <w:rsid w:val="0076609D"/>
    <w:rsid w:val="00766138"/>
    <w:rsid w:val="00766A1B"/>
    <w:rsid w:val="00766F6F"/>
    <w:rsid w:val="0076779D"/>
    <w:rsid w:val="00767E83"/>
    <w:rsid w:val="00770722"/>
    <w:rsid w:val="0077210B"/>
    <w:rsid w:val="007731EF"/>
    <w:rsid w:val="0077387F"/>
    <w:rsid w:val="00773FBE"/>
    <w:rsid w:val="00774E7B"/>
    <w:rsid w:val="00776B4E"/>
    <w:rsid w:val="0077700C"/>
    <w:rsid w:val="00777F86"/>
    <w:rsid w:val="00781A70"/>
    <w:rsid w:val="00782D68"/>
    <w:rsid w:val="00783DC9"/>
    <w:rsid w:val="00785B5A"/>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7B8"/>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0748A"/>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603E5"/>
    <w:rsid w:val="00860AF6"/>
    <w:rsid w:val="00861365"/>
    <w:rsid w:val="0086142D"/>
    <w:rsid w:val="00862DC6"/>
    <w:rsid w:val="00863B1F"/>
    <w:rsid w:val="0086400D"/>
    <w:rsid w:val="008641F3"/>
    <w:rsid w:val="00864582"/>
    <w:rsid w:val="00864D76"/>
    <w:rsid w:val="00865808"/>
    <w:rsid w:val="00866ECA"/>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576F8"/>
    <w:rsid w:val="009601A4"/>
    <w:rsid w:val="00960B15"/>
    <w:rsid w:val="00961D04"/>
    <w:rsid w:val="00964B5C"/>
    <w:rsid w:val="00972E17"/>
    <w:rsid w:val="0097371B"/>
    <w:rsid w:val="00974984"/>
    <w:rsid w:val="00975365"/>
    <w:rsid w:val="009767DF"/>
    <w:rsid w:val="009770FD"/>
    <w:rsid w:val="0097731A"/>
    <w:rsid w:val="00980055"/>
    <w:rsid w:val="00980A46"/>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3101"/>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376"/>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291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23F4"/>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46"/>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A0C"/>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5DBE"/>
    <w:rsid w:val="00D7159E"/>
    <w:rsid w:val="00D71A09"/>
    <w:rsid w:val="00D725FB"/>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6965"/>
    <w:rsid w:val="00DD757F"/>
    <w:rsid w:val="00DE0A44"/>
    <w:rsid w:val="00DE1E34"/>
    <w:rsid w:val="00DE273B"/>
    <w:rsid w:val="00DE43A5"/>
    <w:rsid w:val="00DE5AC2"/>
    <w:rsid w:val="00DE5BE7"/>
    <w:rsid w:val="00DE673B"/>
    <w:rsid w:val="00DE767F"/>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0F68"/>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AC5"/>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9983B5-95EC-4BE8-9C82-4BE23D5F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1370</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5</cp:revision>
  <cp:lastPrinted>2019-08-07T05:09:00Z</cp:lastPrinted>
  <dcterms:created xsi:type="dcterms:W3CDTF">2022-11-07T11:02:00Z</dcterms:created>
  <dcterms:modified xsi:type="dcterms:W3CDTF">2022-11-07T11:06:00Z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